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="00B53214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13582C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="00B53214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13582C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bookmarkStart w:id="0" w:name="_GoBack"/>
      <w:bookmarkEnd w:id="0"/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CD0156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 w:rsidRPr="00626011"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STUDENI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B5321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HJ A. 1. 1 Učenik razgovara i govori u skladu s jezičnim razvojem </w:t>
            </w: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izražavajući svoje potrebe, misli i osjećaje.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CD0156" w:rsidRPr="00CD0156" w:rsidRDefault="00CD0156" w:rsidP="00CD0156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CD0156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EE49C4" w:rsidRPr="00626011" w:rsidRDefault="00EE49C4" w:rsidP="00CD0156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B.2.2.Učenik sluša/čita književni tekst i razlikuje književne tekstove prema obliku i sadržaju.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B.2.3.Učenik samostalno izabire književne tekstove za slušanje/čitanje prema vlastitome interesu.</w:t>
            </w:r>
          </w:p>
          <w:p w:rsidR="00EE49C4" w:rsidRPr="00BB05B7" w:rsidRDefault="00CD0156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OŠ HJ B.2.4. Učenik se stvaralački izražava prema vlastitome interesu potaknut različitim iskustvima i </w:t>
            </w:r>
            <w:r w:rsidR="00BB05B7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doživljajima književnoga teksta.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E49C4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dopunjavanje rečenica (usmeno)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Prepoznavanje glasa u riječima.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Zapažanje grešaka u napisanom tekstu- razumijevanje pročitanog.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Razvoj grafomotorike- nastavni listići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Uočavanje razlika, rješavanje problemskih zadataka (labirinti, premetaljke, križaljke)</w:t>
            </w:r>
          </w:p>
          <w:p w:rsidR="00827911" w:rsidRPr="00827911" w:rsidRDefault="00827911" w:rsidP="00827911">
            <w:pPr>
              <w:ind w:left="72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5156E0" w:rsidRDefault="00EE49C4" w:rsidP="005156E0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razlika između pjesme i teksta pisanog u prozi (NL)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tekstova uz usmeno prepričavanje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Učenik donosi slikovnicu i čita omiljenu stranicu.</w:t>
            </w:r>
          </w:p>
          <w:p w:rsidR="00BB05B7" w:rsidRDefault="00626011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Dopunjavanje već napisanog teksta vlastitim riječima (doprinsoimo smislu teksta)</w:t>
            </w:r>
          </w:p>
          <w:p w:rsidR="00EE49C4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Razgovor o </w:t>
            </w:r>
            <w:r w:rsidRPr="00BB05B7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Svim svetima</w:t>
            </w: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značaj, važnost toga dana.</w:t>
            </w:r>
          </w:p>
          <w:p w:rsidR="00BB05B7" w:rsidRPr="00BB05B7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CD0156" w:rsidRPr="00CD0156" w:rsidRDefault="00CD0156" w:rsidP="00CD0156">
            <w:pPr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DC62B6">
              <w:rPr>
                <w:rFonts w:ascii="Times New Roman" w:hAnsi="Times New Roman"/>
                <w:color w:val="262626"/>
              </w:rPr>
              <w:t xml:space="preserve">M 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E. 1. 1 Služi se podatcima i prikazuje ih piktogramima i jednostavnim tablicama.</w:t>
            </w: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A.2.3.Mentalno zbraja i oduzima u skupu brojeva do 100.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B.2.2. Zbraja i oduzima više brojeva.</w:t>
            </w:r>
            <w:r w:rsidR="005156E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tekstualne zadatke. Primjenjuje svojstvo </w:t>
            </w:r>
            <w:proofErr w:type="spellStart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D.2.1. Računa s jedinicama za novac (u skupu brojeva do 100).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E.2.1. Razvrstava prikupljene podatke i prikazuje ih jednostavnim tablicama ili piktogramima.</w:t>
            </w:r>
          </w:p>
          <w:p w:rsidR="002E1E8D" w:rsidRPr="002E1E8D" w:rsidRDefault="002E1E8D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E1E8D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brojanje, dulje-kraće, veće-manje, usko-široko (suprotnosti)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Matematička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bojanka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prema uputama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nastavni listići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Igra kupovine – baratanje novčanicama i kovanicama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48+26) s prijelazom desetica i bez prijelaza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PRIRODA I DRUŠTVO</w:t>
            </w:r>
          </w:p>
          <w:p w:rsidR="00B45CFF" w:rsidRPr="00626011" w:rsidRDefault="00B45CFF" w:rsidP="00B5321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A.1.1 Učenik uspoređuje organiziranost u prirodi opažajući neposredni okoliš.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opisuje važnost organizacije prometa u svome okružju, snalazi se u neposrednome okružju prema objektima i dijelovima prirode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A.2.3. opisuje </w:t>
            </w:r>
            <w:r w:rsidRPr="00CD0156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objekte i dijelove prirode prema kojima se snalazi u prostoru, prikazuje objekte i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dijelove prirode u međusobnome odnosu (crtežom ili plakatom ili u pješčaniku i dr.)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B.2.4.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donosi jednostavne zaključke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C.2.2.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preuzima odgovornost za svoje ponašanje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A.B.C.D.2.1.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povezuje događaje i promjene u vremenu prikazujući ih na vremenskoj crti ili lenti vremena, crtežom, grafičkim prikazom i sl., uz upotrebu IKT-a ovisno o uvjetima</w:t>
            </w:r>
          </w:p>
          <w:p w:rsidR="00CD0156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raspravlja, uspoređuje i prikazuje na različite načine rezultate istraživanja</w:t>
            </w:r>
          </w:p>
          <w:p w:rsidR="00827911" w:rsidRPr="002E1E8D" w:rsidRDefault="00827911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27911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Opažanje vremenskih uvjeta- mraz, rosa, magla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Povezivanje termina vezanih uz studeni (kasnu jesen)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Bojanka</w:t>
            </w:r>
            <w:proofErr w:type="spellEnd"/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Nastavni listić o prometu i prometnim znakovima.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Izrada izmišljenoga prometnog znaka i opisivanje njegovog značaja. 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Istr</w:t>
            </w:r>
            <w:r w:rsidR="0007503C">
              <w:rPr>
                <w:rFonts w:ascii="Times New Roman" w:hAnsi="Times New Roman"/>
                <w:color w:val="262626"/>
                <w:sz w:val="20"/>
                <w:szCs w:val="20"/>
              </w:rPr>
              <w:t>aživanje razlika: rana i kasna jesen; temperature, promjene u prirodi</w:t>
            </w: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Čitanje tekstova uz razumijevanje. Pravilno komuniciranje među učenicima u razredu.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Tekst vezan uz svjetski dan ljubaznosti.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Slikanje, likovno stvaralaštvo (tempere, karton, vodene boje, pastele)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Radionica: Moj vlastiti izum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Bojanka: Ružno pače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Izrada televizije od kartona i lutaka od kuhače i tkanine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crtanje tablica, zadatci riječima, igra kupovine.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5156E0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B05B7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igre, igre oponašanja.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26011" w:rsidRPr="00BB05B7" w:rsidRDefault="00626011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1.11. Svi sveti</w:t>
            </w:r>
          </w:p>
          <w:p w:rsidR="00133BBD" w:rsidRPr="00BB05B7" w:rsidRDefault="00133BBD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09.11. – Dan izumitelja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6. 11. Međunarodni dan tolerancije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(Radionica Ružno pače)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13.11. – Svjetski dan ljubaznosti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20. 11. Međunarodni dan djece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Važnost prava djece</w:t>
            </w:r>
          </w:p>
          <w:p w:rsidR="00133BBD" w:rsidRPr="00BB05B7" w:rsidRDefault="00626011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21.11. Svjetski dan televizije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24.11. Dan hrvatskoga kazališta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Fekonja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D6232"/>
    <w:rsid w:val="00133BBD"/>
    <w:rsid w:val="0013582C"/>
    <w:rsid w:val="00154A57"/>
    <w:rsid w:val="002E1E8D"/>
    <w:rsid w:val="005156E0"/>
    <w:rsid w:val="00622A3C"/>
    <w:rsid w:val="00626011"/>
    <w:rsid w:val="006A27AC"/>
    <w:rsid w:val="006D7965"/>
    <w:rsid w:val="0081678D"/>
    <w:rsid w:val="00827911"/>
    <w:rsid w:val="00B45CFF"/>
    <w:rsid w:val="00B53214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D45A"/>
  <w15:chartTrackingRefBased/>
  <w15:docId w15:val="{F63DBF9C-F265-46D7-8658-88F9178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19B4-874C-40BA-9BDC-2BBF3397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Fekonja Juras</cp:lastModifiedBy>
  <cp:revision>2</cp:revision>
  <cp:lastPrinted>2021-11-01T09:09:00Z</cp:lastPrinted>
  <dcterms:created xsi:type="dcterms:W3CDTF">2020-01-08T19:56:00Z</dcterms:created>
  <dcterms:modified xsi:type="dcterms:W3CDTF">2022-11-03T10:37:00Z</dcterms:modified>
</cp:coreProperties>
</file>