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99272" w14:textId="77777777" w:rsidR="00AB75E7" w:rsidRPr="00AB75E7" w:rsidRDefault="00AB75E7" w:rsidP="00AB75E7">
      <w:pPr>
        <w:shd w:val="clear" w:color="auto" w:fill="FFFFFF"/>
        <w:spacing w:before="360" w:after="120" w:line="240" w:lineRule="auto"/>
        <w:jc w:val="center"/>
        <w:outlineLvl w:val="2"/>
        <w:rPr>
          <w:rFonts w:ascii="Playfair Display" w:eastAsia="Times New Roman" w:hAnsi="Playfair Display" w:cs="Times New Roman"/>
          <w:color w:val="162521"/>
          <w:sz w:val="43"/>
          <w:szCs w:val="43"/>
          <w:lang w:eastAsia="hr-HR"/>
        </w:rPr>
      </w:pPr>
      <w:r w:rsidRPr="00AB75E7">
        <w:rPr>
          <w:rFonts w:ascii="Playfair Display" w:eastAsia="Times New Roman" w:hAnsi="Playfair Display" w:cs="Times New Roman"/>
          <w:color w:val="162521"/>
          <w:sz w:val="43"/>
          <w:szCs w:val="43"/>
          <w:lang w:eastAsia="hr-HR"/>
        </w:rPr>
        <w:t>Temeljno o sektama</w:t>
      </w:r>
    </w:p>
    <w:p w14:paraId="24D8A615" w14:textId="77777777" w:rsidR="00AB75E7" w:rsidRPr="00AB75E7" w:rsidRDefault="00AB75E7" w:rsidP="00AB75E7">
      <w:pPr>
        <w:shd w:val="clear" w:color="auto" w:fill="FFFFFF"/>
        <w:spacing w:after="240" w:line="240" w:lineRule="auto"/>
        <w:jc w:val="both"/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</w:pPr>
      <w:r w:rsidRPr="00AB75E7"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  <w:t xml:space="preserve">Najčešće ljudi odlaze u sekte iz razloga praznine koju osjećaju i za koju smatraju da ju ne može popuniti Crkva ni Evanđelje kakvo se u njoj naviješta, zatim iz razloga jer vjeruju da su sekte solidarnije, tolerantnije i blagonaklonije prema onima koji su u sukobu sa savješću, kao što su npr. rastavljeni i ponovno vjenčani, a također se među najvažnije razloge odlaska u sekte mogu ubrojiti i različiti oblici materijalne pomoći koju sekta </w:t>
      </w:r>
      <w:proofErr w:type="spellStart"/>
      <w:r w:rsidRPr="00AB75E7"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  <w:t>naizvan</w:t>
      </w:r>
      <w:proofErr w:type="spellEnd"/>
      <w:r w:rsidRPr="00AB75E7"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  <w:t xml:space="preserve"> pruža, dok u stvarnosti vrlo brzo iz pridošlog člana isisava njegovu imovinu.</w:t>
      </w:r>
    </w:p>
    <w:p w14:paraId="2668338B" w14:textId="77777777" w:rsidR="00AB75E7" w:rsidRPr="00AB75E7" w:rsidRDefault="00AB75E7" w:rsidP="00AB75E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</w:pPr>
      <w:r w:rsidRPr="00AB75E7"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  <w:t>Gledano iz perspektive Katoličke Crkve, sekte su različite religiozne skupine čije je </w:t>
      </w:r>
      <w:r w:rsidRPr="00AB75E7">
        <w:rPr>
          <w:rFonts w:ascii="inherit" w:eastAsia="Times New Roman" w:hAnsi="inherit" w:cs="Open Sans"/>
          <w:b/>
          <w:bCs/>
          <w:color w:val="161616"/>
          <w:sz w:val="25"/>
          <w:szCs w:val="25"/>
          <w:bdr w:val="none" w:sz="0" w:space="0" w:color="auto" w:frame="1"/>
          <w:lang w:eastAsia="hr-HR"/>
        </w:rPr>
        <w:t>učenje u suprotnosti s učenjem Crkve</w:t>
      </w:r>
      <w:r w:rsidRPr="00AB75E7"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  <w:t>, a kao takve se obično dijele na tri skupine: one koje su proistekle iz kršćanstva i židovstva, one koje su proistekle iz istočnjačkih religija i one koje se oslanjaju na okultizam, sotonizam i druge slične oblike djelovanja i razmišljanja. Sam naziv dolazi od lat. </w:t>
      </w:r>
      <w:proofErr w:type="spellStart"/>
      <w:r w:rsidRPr="00AB75E7">
        <w:rPr>
          <w:rFonts w:ascii="inherit" w:eastAsia="Times New Roman" w:hAnsi="inherit" w:cs="Open Sans"/>
          <w:i/>
          <w:iCs/>
          <w:color w:val="161616"/>
          <w:sz w:val="25"/>
          <w:szCs w:val="25"/>
          <w:bdr w:val="none" w:sz="0" w:space="0" w:color="auto" w:frame="1"/>
          <w:lang w:eastAsia="hr-HR"/>
        </w:rPr>
        <w:t>sequi</w:t>
      </w:r>
      <w:proofErr w:type="spellEnd"/>
      <w:r w:rsidRPr="00AB75E7">
        <w:rPr>
          <w:rFonts w:ascii="inherit" w:eastAsia="Times New Roman" w:hAnsi="inherit" w:cs="Open Sans"/>
          <w:i/>
          <w:iCs/>
          <w:color w:val="161616"/>
          <w:sz w:val="25"/>
          <w:szCs w:val="25"/>
          <w:bdr w:val="none" w:sz="0" w:space="0" w:color="auto" w:frame="1"/>
          <w:lang w:eastAsia="hr-HR"/>
        </w:rPr>
        <w:t>, </w:t>
      </w:r>
      <w:r w:rsidRPr="00AB75E7"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  <w:t>što znači </w:t>
      </w:r>
      <w:r w:rsidRPr="00AB75E7">
        <w:rPr>
          <w:rFonts w:ascii="inherit" w:eastAsia="Times New Roman" w:hAnsi="inherit" w:cs="Open Sans"/>
          <w:b/>
          <w:bCs/>
          <w:i/>
          <w:iCs/>
          <w:color w:val="161616"/>
          <w:sz w:val="25"/>
          <w:szCs w:val="25"/>
          <w:bdr w:val="none" w:sz="0" w:space="0" w:color="auto" w:frame="1"/>
          <w:lang w:eastAsia="hr-HR"/>
        </w:rPr>
        <w:t>slijediti</w:t>
      </w:r>
      <w:r w:rsidRPr="00AB75E7">
        <w:rPr>
          <w:rFonts w:ascii="inherit" w:eastAsia="Times New Roman" w:hAnsi="inherit" w:cs="Open Sans"/>
          <w:b/>
          <w:bCs/>
          <w:color w:val="161616"/>
          <w:sz w:val="25"/>
          <w:szCs w:val="25"/>
          <w:bdr w:val="none" w:sz="0" w:space="0" w:color="auto" w:frame="1"/>
          <w:lang w:eastAsia="hr-HR"/>
        </w:rPr>
        <w:t>.</w:t>
      </w:r>
      <w:r w:rsidRPr="00AB75E7"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  <w:t xml:space="preserve"> Taj naziv pokazuje narav sekte, jer se u njoj redovito vođa doživljava kao </w:t>
      </w:r>
      <w:proofErr w:type="spellStart"/>
      <w:r w:rsidRPr="00AB75E7"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  <w:t>polubožanstvo</w:t>
      </w:r>
      <w:proofErr w:type="spellEnd"/>
      <w:r w:rsidRPr="00AB75E7"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  <w:t>, odnosno kao onaj koga nužno treba slijediti. U Hrvatskoj ima </w:t>
      </w:r>
      <w:r w:rsidRPr="00AB75E7">
        <w:rPr>
          <w:rFonts w:ascii="inherit" w:eastAsia="Times New Roman" w:hAnsi="inherit" w:cs="Open Sans"/>
          <w:b/>
          <w:bCs/>
          <w:color w:val="161616"/>
          <w:sz w:val="25"/>
          <w:szCs w:val="25"/>
          <w:bdr w:val="none" w:sz="0" w:space="0" w:color="auto" w:frame="1"/>
          <w:lang w:eastAsia="hr-HR"/>
        </w:rPr>
        <w:t>preko 800</w:t>
      </w:r>
      <w:r w:rsidRPr="00AB75E7"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  <w:t> različitih sekti.</w:t>
      </w:r>
    </w:p>
    <w:p w14:paraId="068E3304" w14:textId="77777777" w:rsidR="00AB75E7" w:rsidRPr="00AB75E7" w:rsidRDefault="00AB75E7" w:rsidP="00AB75E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</w:pPr>
      <w:r w:rsidRPr="00AB75E7"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  <w:t>Danas se u javnom razgovoru izbjegava koristiti pojam </w:t>
      </w:r>
      <w:r w:rsidRPr="00AB75E7">
        <w:rPr>
          <w:rFonts w:ascii="inherit" w:eastAsia="Times New Roman" w:hAnsi="inherit" w:cs="Open Sans"/>
          <w:i/>
          <w:iCs/>
          <w:color w:val="161616"/>
          <w:sz w:val="25"/>
          <w:szCs w:val="25"/>
          <w:bdr w:val="none" w:sz="0" w:space="0" w:color="auto" w:frame="1"/>
          <w:lang w:eastAsia="hr-HR"/>
        </w:rPr>
        <w:t>sekta, </w:t>
      </w:r>
      <w:r w:rsidRPr="00AB75E7"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  <w:t>a umjesto njega se obično koristi </w:t>
      </w:r>
      <w:r w:rsidRPr="00AB75E7">
        <w:rPr>
          <w:rFonts w:ascii="inherit" w:eastAsia="Times New Roman" w:hAnsi="inherit" w:cs="Open Sans"/>
          <w:i/>
          <w:iCs/>
          <w:color w:val="161616"/>
          <w:sz w:val="25"/>
          <w:szCs w:val="25"/>
          <w:bdr w:val="none" w:sz="0" w:space="0" w:color="auto" w:frame="1"/>
          <w:lang w:eastAsia="hr-HR"/>
        </w:rPr>
        <w:t>sljedba </w:t>
      </w:r>
      <w:r w:rsidRPr="00AB75E7"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  <w:t>ili </w:t>
      </w:r>
      <w:r w:rsidRPr="00AB75E7">
        <w:rPr>
          <w:rFonts w:ascii="inherit" w:eastAsia="Times New Roman" w:hAnsi="inherit" w:cs="Open Sans"/>
          <w:i/>
          <w:iCs/>
          <w:color w:val="161616"/>
          <w:sz w:val="25"/>
          <w:szCs w:val="25"/>
          <w:bdr w:val="none" w:sz="0" w:space="0" w:color="auto" w:frame="1"/>
          <w:lang w:eastAsia="hr-HR"/>
        </w:rPr>
        <w:t>novi religiozni pokreti. </w:t>
      </w:r>
      <w:r w:rsidRPr="00AB75E7"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  <w:t>Međutim, to su uljepšani termini koji onda umanjuju i opasnosti koje proistječu iz onoga što sekte zahtijevaju od svojih članova.</w:t>
      </w:r>
    </w:p>
    <w:p w14:paraId="1847D9ED" w14:textId="4587FADB" w:rsidR="00AB75E7" w:rsidRDefault="00AB75E7" w:rsidP="00AB75E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</w:pPr>
      <w:r w:rsidRPr="00AB75E7"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  <w:t>Naravno, nemaju sve sekte jednako negativan utjecaj i nije ih pošteno sve </w:t>
      </w:r>
      <w:r w:rsidRPr="00AB75E7">
        <w:rPr>
          <w:rFonts w:ascii="inherit" w:eastAsia="Times New Roman" w:hAnsi="inherit" w:cs="Open Sans"/>
          <w:i/>
          <w:iCs/>
          <w:color w:val="161616"/>
          <w:sz w:val="25"/>
          <w:szCs w:val="25"/>
          <w:bdr w:val="none" w:sz="0" w:space="0" w:color="auto" w:frame="1"/>
          <w:lang w:eastAsia="hr-HR"/>
        </w:rPr>
        <w:t>trpati u isti koš</w:t>
      </w:r>
      <w:r w:rsidRPr="00AB75E7"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  <w:t>. Ipak, svaka od njih je protivna onome što piše u Svetom pismu i onome što naučava Crkva i u tom smislu pogubna za duše. Ovdje ćemo pogledati tek najpoznatije sekte, kako one koje su proistekle iz kršćanstva, tako i one koje su proistekle iz istočnjačke duhovnosti, a jednako tako i one kojima je izvorište u okultnim i mističnim praksama.</w:t>
      </w:r>
    </w:p>
    <w:p w14:paraId="0CAF77B5" w14:textId="77777777" w:rsidR="00AB75E7" w:rsidRPr="00AB75E7" w:rsidRDefault="00AB75E7" w:rsidP="00AB75E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61616"/>
          <w:sz w:val="25"/>
          <w:szCs w:val="25"/>
          <w:lang w:eastAsia="hr-HR"/>
        </w:rPr>
      </w:pPr>
    </w:p>
    <w:p w14:paraId="2B030E28" w14:textId="77777777" w:rsidR="00513B7B" w:rsidRDefault="00513B7B"/>
    <w:sectPr w:rsidR="0051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E7"/>
    <w:rsid w:val="00513B7B"/>
    <w:rsid w:val="00AB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6307"/>
  <w15:chartTrackingRefBased/>
  <w15:docId w15:val="{468CFA2A-FA61-4A58-8CC9-1B03710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AB7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B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B75E7"/>
    <w:rPr>
      <w:b/>
      <w:bCs/>
    </w:rPr>
  </w:style>
  <w:style w:type="character" w:styleId="Istaknuto">
    <w:name w:val="Emphasis"/>
    <w:basedOn w:val="Zadanifontodlomka"/>
    <w:uiPriority w:val="20"/>
    <w:qFormat/>
    <w:rsid w:val="00AB75E7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AB75E7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2022-10-17T05:49:00Z</dcterms:created>
  <dcterms:modified xsi:type="dcterms:W3CDTF">2022-10-17T05:52:00Z</dcterms:modified>
</cp:coreProperties>
</file>