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AB35" w14:textId="77777777" w:rsidR="00DE6A62" w:rsidRDefault="00DE6A62" w:rsidP="00DE6A6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0FF2F1E4" w14:textId="77777777" w:rsidR="00DE6A62" w:rsidRDefault="00DE6A62" w:rsidP="00DE6A6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76365EF0" w14:textId="77777777" w:rsidR="00DE6A62" w:rsidRDefault="00DE6A62" w:rsidP="00DE6A6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1EE51659" w14:textId="3A3D506C" w:rsidR="00DE6A62" w:rsidRDefault="00DE6A62" w:rsidP="00DE6A6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ožujak</w:t>
      </w:r>
      <w:r>
        <w:rPr>
          <w:b/>
          <w:bCs/>
        </w:rPr>
        <w:t xml:space="preserve"> </w:t>
      </w:r>
    </w:p>
    <w:p w14:paraId="5597233B" w14:textId="77777777" w:rsidR="00DE6A62" w:rsidRDefault="00DE6A62" w:rsidP="00DE6A62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222F728A" w14:textId="77777777" w:rsidR="00DE6A62" w:rsidRDefault="00DE6A62" w:rsidP="00DE6A6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7. a, b, c, d  </w:t>
      </w:r>
    </w:p>
    <w:p w14:paraId="1149E563" w14:textId="77777777" w:rsidR="00DE6A62" w:rsidRDefault="00DE6A62" w:rsidP="00DE6A62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DE6A62" w14:paraId="501A2363" w14:textId="77777777" w:rsidTr="00DE6A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C4DB" w14:textId="77777777" w:rsidR="00DE6A62" w:rsidRDefault="00DE6A6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E0C0" w14:textId="77777777" w:rsidR="00DE6A62" w:rsidRDefault="00DE6A6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DB66" w14:textId="77777777" w:rsidR="00DE6A62" w:rsidRDefault="00DE6A6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B3FE" w14:textId="77777777" w:rsidR="00DE6A62" w:rsidRDefault="00DE6A6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EC3E" w14:textId="77777777" w:rsidR="00DE6A62" w:rsidRDefault="00DE6A6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4D64DF9D" w14:textId="77777777" w:rsidR="00DE6A62" w:rsidRDefault="00DE6A6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62C0" w14:textId="77777777" w:rsidR="00DE6A62" w:rsidRDefault="00DE6A6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7B503BFC" w14:textId="77777777" w:rsidR="00DE6A62" w:rsidRDefault="00DE6A6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DE6A62" w14:paraId="65294991" w14:textId="77777777" w:rsidTr="00DE6A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07" w14:textId="611748C4" w:rsidR="00DE6A62" w:rsidRDefault="00DE6A6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DISANJE </w:t>
            </w:r>
          </w:p>
          <w:p w14:paraId="554F7A5E" w14:textId="77777777" w:rsidR="00DE6A62" w:rsidRPr="00DE6A62" w:rsidRDefault="00DE6A62">
            <w:pPr>
              <w:spacing w:line="240" w:lineRule="auto"/>
              <w:rPr>
                <w:b/>
                <w:bCs/>
              </w:rPr>
            </w:pPr>
          </w:p>
          <w:p w14:paraId="54E349E5" w14:textId="651648F4" w:rsidR="00DE6A62" w:rsidRDefault="00DE6A62">
            <w:pPr>
              <w:spacing w:line="240" w:lineRule="auto"/>
            </w:pPr>
            <w:r>
              <w:t xml:space="preserve">41. Disanje kralježnjaka </w:t>
            </w:r>
          </w:p>
          <w:p w14:paraId="22F9AC8F" w14:textId="77777777" w:rsidR="00DE6A62" w:rsidRDefault="00DE6A62">
            <w:pPr>
              <w:spacing w:line="240" w:lineRule="auto"/>
            </w:pPr>
          </w:p>
          <w:p w14:paraId="2E96C191" w14:textId="77777777" w:rsidR="00DE6A62" w:rsidRDefault="00DE6A62">
            <w:pPr>
              <w:spacing w:line="240" w:lineRule="auto"/>
            </w:pPr>
            <w:r>
              <w:t>42. Disanje kralježnjaka</w:t>
            </w:r>
          </w:p>
          <w:p w14:paraId="688C9650" w14:textId="77777777" w:rsidR="00DE6A62" w:rsidRDefault="00DE6A62">
            <w:pPr>
              <w:spacing w:line="240" w:lineRule="auto"/>
            </w:pPr>
          </w:p>
          <w:p w14:paraId="746F7591" w14:textId="77777777" w:rsidR="00DE6A62" w:rsidRDefault="00DE6A62">
            <w:pPr>
              <w:spacing w:line="240" w:lineRule="auto"/>
            </w:pPr>
            <w:r>
              <w:t>43. Disanje beskralježnjaka</w:t>
            </w:r>
          </w:p>
          <w:p w14:paraId="72FE3B33" w14:textId="77777777" w:rsidR="00DE6A62" w:rsidRDefault="00DE6A62">
            <w:pPr>
              <w:spacing w:line="240" w:lineRule="auto"/>
            </w:pPr>
          </w:p>
          <w:p w14:paraId="24CAE8A1" w14:textId="77777777" w:rsidR="00DE6A62" w:rsidRDefault="00DE6A62">
            <w:pPr>
              <w:spacing w:line="240" w:lineRule="auto"/>
            </w:pPr>
            <w:r>
              <w:t>44. Mliječno kiselo i alkoholno vrenje</w:t>
            </w:r>
          </w:p>
          <w:p w14:paraId="394B6F95" w14:textId="77777777" w:rsidR="00DE6A62" w:rsidRDefault="00DE6A62">
            <w:pPr>
              <w:spacing w:line="240" w:lineRule="auto"/>
            </w:pPr>
          </w:p>
          <w:p w14:paraId="745326B9" w14:textId="18A2292A" w:rsidR="00DE6A62" w:rsidRDefault="00DE6A62" w:rsidP="00DE6A62">
            <w:pPr>
              <w:spacing w:line="240" w:lineRule="auto"/>
            </w:pPr>
            <w:r>
              <w:t xml:space="preserve">45. Disanje algi i biljaka </w:t>
            </w:r>
          </w:p>
          <w:p w14:paraId="2011F3D8" w14:textId="77777777" w:rsidR="00DE6A62" w:rsidRDefault="00DE6A62" w:rsidP="00DE6A62">
            <w:pPr>
              <w:spacing w:line="240" w:lineRule="auto"/>
            </w:pPr>
          </w:p>
          <w:p w14:paraId="350188AF" w14:textId="6BC47929" w:rsidR="00DE6A62" w:rsidRDefault="00DE6A62" w:rsidP="00DE6A62">
            <w:pPr>
              <w:spacing w:line="240" w:lineRule="auto"/>
            </w:pPr>
            <w:r>
              <w:t>46. Sistematiziranje tematske cjeline: disanje u ulozi održivosti života</w:t>
            </w:r>
          </w:p>
          <w:p w14:paraId="6B6915F9" w14:textId="77777777" w:rsidR="00DE6A62" w:rsidRDefault="00DE6A62" w:rsidP="00DE6A62">
            <w:pPr>
              <w:spacing w:line="240" w:lineRule="auto"/>
            </w:pPr>
          </w:p>
          <w:p w14:paraId="16E5769F" w14:textId="397CE9DE" w:rsidR="00DE6A62" w:rsidRDefault="00DE6A62" w:rsidP="00DE6A62">
            <w:pPr>
              <w:spacing w:line="240" w:lineRule="auto"/>
            </w:pPr>
            <w:r>
              <w:t>47. Pisana provjera znanja: disanje u ulozi održivosti života</w:t>
            </w:r>
          </w:p>
          <w:p w14:paraId="0824BF98" w14:textId="77777777" w:rsidR="00DE6A62" w:rsidRDefault="00DE6A62" w:rsidP="00DE6A62">
            <w:pPr>
              <w:spacing w:line="240" w:lineRule="auto"/>
            </w:pPr>
          </w:p>
          <w:p w14:paraId="7C046B74" w14:textId="04D6EAD0" w:rsidR="00DE6A62" w:rsidRDefault="00DE6A62" w:rsidP="00DE6A62">
            <w:pPr>
              <w:spacing w:line="240" w:lineRule="auto"/>
            </w:pPr>
            <w:r>
              <w:t>48. Analiza pisane provjere znanja</w:t>
            </w:r>
          </w:p>
          <w:p w14:paraId="43FAD0B4" w14:textId="77777777" w:rsidR="00DE6A62" w:rsidRDefault="00DE6A62" w:rsidP="00DE6A62">
            <w:pPr>
              <w:spacing w:line="240" w:lineRule="auto"/>
            </w:pPr>
          </w:p>
          <w:p w14:paraId="1E737390" w14:textId="256A5067" w:rsidR="00DE6A62" w:rsidRDefault="00DE6A62" w:rsidP="00DE6A62">
            <w:pPr>
              <w:spacing w:line="240" w:lineRule="auto"/>
              <w:rPr>
                <w:b/>
                <w:bCs/>
              </w:rPr>
            </w:pPr>
            <w:r w:rsidRPr="00DE6A62">
              <w:rPr>
                <w:b/>
                <w:bCs/>
              </w:rPr>
              <w:t xml:space="preserve">KRETANJE </w:t>
            </w:r>
          </w:p>
          <w:p w14:paraId="7A9B3690" w14:textId="77777777" w:rsidR="00DE6A62" w:rsidRPr="00DE6A62" w:rsidRDefault="00DE6A62" w:rsidP="00DE6A62">
            <w:pPr>
              <w:spacing w:line="240" w:lineRule="auto"/>
              <w:rPr>
                <w:b/>
                <w:bCs/>
              </w:rPr>
            </w:pPr>
          </w:p>
          <w:p w14:paraId="01F9A76D" w14:textId="2F892687" w:rsidR="00DE6A62" w:rsidRDefault="00DE6A62" w:rsidP="00DE6A62">
            <w:pPr>
              <w:spacing w:line="240" w:lineRule="auto"/>
            </w:pPr>
            <w:r>
              <w:t xml:space="preserve">49. Kostur – pasivni dio organa za kretanje </w:t>
            </w:r>
          </w:p>
          <w:p w14:paraId="3B97D865" w14:textId="77777777" w:rsidR="00DE6A62" w:rsidRDefault="00DE6A62" w:rsidP="00DE6A62">
            <w:pPr>
              <w:spacing w:line="240" w:lineRule="auto"/>
            </w:pPr>
          </w:p>
          <w:p w14:paraId="1062BE7F" w14:textId="6198A9A8" w:rsidR="00DE6A62" w:rsidRDefault="00DE6A62" w:rsidP="00DE6A62">
            <w:pPr>
              <w:spacing w:line="240" w:lineRule="auto"/>
            </w:pPr>
            <w:r>
              <w:t>50. Kostur – pasivni dio organa za kretanje</w:t>
            </w:r>
          </w:p>
          <w:p w14:paraId="38B1808E" w14:textId="77777777" w:rsidR="00DE6A62" w:rsidRDefault="00DE6A62" w:rsidP="00DE6A62">
            <w:pPr>
              <w:spacing w:line="240" w:lineRule="auto"/>
            </w:pPr>
          </w:p>
          <w:p w14:paraId="3732BE04" w14:textId="0C9D8EFF" w:rsidR="00DE6A62" w:rsidRDefault="00DE6A62" w:rsidP="00DE6A62">
            <w:pPr>
              <w:spacing w:line="240" w:lineRule="auto"/>
            </w:pPr>
            <w:r>
              <w:t xml:space="preserve">51. Mišići – aktivni dijelovi organa za kretanje </w:t>
            </w:r>
          </w:p>
          <w:p w14:paraId="13838416" w14:textId="77777777" w:rsidR="00DE6A62" w:rsidRDefault="00DE6A62" w:rsidP="00DE6A62">
            <w:pPr>
              <w:spacing w:line="240" w:lineRule="auto"/>
            </w:pPr>
          </w:p>
          <w:p w14:paraId="30B07BEA" w14:textId="4B555BE1" w:rsidR="00DE6A62" w:rsidRDefault="00DE6A62" w:rsidP="00DE6A62">
            <w:pPr>
              <w:spacing w:line="240" w:lineRule="auto"/>
            </w:pPr>
            <w:r>
              <w:t>52. Mišići – aktivni dijelovi organa za kretanje</w:t>
            </w:r>
          </w:p>
          <w:p w14:paraId="24B2A1A1" w14:textId="77777777" w:rsidR="00DE6A62" w:rsidRDefault="00DE6A62" w:rsidP="00DE6A62">
            <w:pPr>
              <w:spacing w:line="240" w:lineRule="auto"/>
            </w:pPr>
          </w:p>
          <w:p w14:paraId="7D8E9F63" w14:textId="376F035B" w:rsidR="00DE6A62" w:rsidRDefault="00DE6A62" w:rsidP="00DE6A62">
            <w:pPr>
              <w:spacing w:line="240" w:lineRule="auto"/>
            </w:pPr>
            <w:r>
              <w:t xml:space="preserve">53. Kretanje kralježnjaka </w:t>
            </w:r>
          </w:p>
          <w:p w14:paraId="38E078D9" w14:textId="77777777" w:rsidR="00DE6A62" w:rsidRDefault="00DE6A62" w:rsidP="00DE6A62">
            <w:pPr>
              <w:spacing w:line="240" w:lineRule="auto"/>
            </w:pPr>
          </w:p>
          <w:p w14:paraId="1E3219BA" w14:textId="6385A1EF" w:rsidR="00DE6A62" w:rsidRDefault="00DE6A62" w:rsidP="00DE6A62">
            <w:pPr>
              <w:spacing w:line="240" w:lineRule="auto"/>
            </w:pPr>
            <w:r>
              <w:t>54. Kretanje kralježnjaka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B457" w14:textId="77777777" w:rsidR="00DE6A62" w:rsidRDefault="00DE6A6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94010D2" w14:textId="77777777" w:rsidR="00DE6A62" w:rsidRDefault="00DE6A6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09D2305F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5F965C17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2657C54F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POVEZUJE USLOŽNJAVANJE GRAĐE S RAZVOJEM NOVIH SVOJSTAVA U RAZLIČITIH ORGANIZAMA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10393135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D2178FF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USPOREĐUJE OSNOVNE ŽIVOTNE FUNKCIJE PRIPADNIKA RAZLIČITIH SKUPINA ŽIVOGA SVIJETA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082BB811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theme="minorHAnsi"/>
                <w:sz w:val="20"/>
                <w:szCs w:val="20"/>
                <w:lang w:eastAsia="en-US"/>
              </w:rPr>
            </w:pPr>
          </w:p>
          <w:p w14:paraId="1041072C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70C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 ANALIZIRA UTJECAJ ŽIVOTNIH NAVIKA I RIZIČNIH ČIMBENIKA NA ZDRAVLJE ORGANIZMA ISTIČUĆI VAŽNOST PREPOZNAVANJA SIMPTOMA 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lastRenderedPageBreak/>
              <w:t xml:space="preserve">BOLESTI I PRAVOVREMENOGA PODUZIMANJA MJERA ZAŠTITE </w:t>
            </w:r>
          </w:p>
          <w:p w14:paraId="29BCCFCB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4B7C6A0C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7EFD3D40" w14:textId="77777777" w:rsidR="00DE6A62" w:rsidRDefault="00DE6A62">
            <w:pPr>
              <w:pStyle w:val="paragraph"/>
              <w:textAlignment w:val="baseline"/>
              <w:rPr>
                <w:rStyle w:val="normaltextrun"/>
                <w:color w:val="FF000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BIO OŠ C.7.1.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USPOREĐUJE NAČINE PREHRANE TE PROCESE VEZANJA I OSLOBAĐANJA ENERGIJE U RAZLIČITIM ORGANIZMIMA</w:t>
            </w:r>
          </w:p>
          <w:p w14:paraId="5423B9DC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799DFF44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14:paraId="3D56C572" w14:textId="77777777" w:rsidR="00DE6A62" w:rsidRDefault="00DE6A62">
            <w:pPr>
              <w:spacing w:line="240" w:lineRule="auto"/>
              <w:rPr>
                <w:rStyle w:val="normaltextrun"/>
                <w:rFonts w:cstheme="minorHAnsi"/>
                <w:color w:val="7030A0"/>
                <w:sz w:val="20"/>
                <w:szCs w:val="20"/>
              </w:rPr>
            </w:pP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D.7.1. </w:t>
            </w:r>
            <w:r>
              <w:rPr>
                <w:rStyle w:val="normaltextrun"/>
                <w:rFonts w:cstheme="minorHAnsi"/>
                <w:color w:val="7030A0"/>
                <w:sz w:val="20"/>
                <w:szCs w:val="20"/>
              </w:rPr>
              <w:t>PRIMJENJUJE OSNOVNE PRINCIPE ZNANSTVENE METODOLOGIJE I OBJAŠNJAVA DOBIVENE REZULTATE</w:t>
            </w:r>
          </w:p>
          <w:p w14:paraId="44E17610" w14:textId="77777777" w:rsidR="00DE6A62" w:rsidRDefault="00DE6A62">
            <w:pPr>
              <w:spacing w:line="240" w:lineRule="auto"/>
              <w:rPr>
                <w:rStyle w:val="normaltextrun"/>
                <w:rFonts w:cstheme="minorHAnsi"/>
                <w:color w:val="7030A0"/>
                <w:sz w:val="20"/>
                <w:szCs w:val="20"/>
              </w:rPr>
            </w:pPr>
          </w:p>
          <w:p w14:paraId="187B20E0" w14:textId="77777777" w:rsidR="00DE6A62" w:rsidRDefault="00DE6A62">
            <w:pPr>
              <w:spacing w:line="240" w:lineRule="auto"/>
              <w:rPr>
                <w:rStyle w:val="normaltextrun"/>
                <w:color w:val="7030A0"/>
              </w:rPr>
            </w:pPr>
            <w:r>
              <w:rPr>
                <w:rStyle w:val="normaltextrun"/>
                <w:b/>
                <w:bCs/>
                <w:color w:val="7030A0"/>
              </w:rPr>
              <w:t xml:space="preserve">BIO OŠ D.7.2. </w:t>
            </w:r>
            <w:r>
              <w:rPr>
                <w:rStyle w:val="normaltextrun"/>
                <w:color w:val="7030A0"/>
              </w:rPr>
              <w:t>OBJAŠNJAVA VAŽNOST I UTJECAJ BIOLOŠKIH OTKRIĆA NA SVAKODNEVNI ŽIVOT</w:t>
            </w:r>
          </w:p>
          <w:p w14:paraId="46A8FBC7" w14:textId="77777777" w:rsidR="00DE6A62" w:rsidRDefault="00DE6A62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94B" w14:textId="77777777" w:rsidR="00DE6A62" w:rsidRDefault="00DE6A62">
            <w:pPr>
              <w:spacing w:line="240" w:lineRule="auto"/>
            </w:pPr>
          </w:p>
          <w:p w14:paraId="5235C094" w14:textId="77777777" w:rsidR="00DE6A62" w:rsidRDefault="00DE6A62">
            <w:pPr>
              <w:spacing w:line="240" w:lineRule="auto"/>
            </w:pPr>
          </w:p>
          <w:p w14:paraId="7329E1E7" w14:textId="77777777" w:rsidR="00DE6A62" w:rsidRDefault="00DE6A62">
            <w:pPr>
              <w:spacing w:line="240" w:lineRule="auto"/>
            </w:pPr>
          </w:p>
          <w:p w14:paraId="28CC4997" w14:textId="77777777" w:rsidR="00DE6A62" w:rsidRDefault="00DE6A62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402FE445" w14:textId="77777777" w:rsidR="00DE6A62" w:rsidRDefault="00DE6A62">
            <w:pPr>
              <w:spacing w:line="240" w:lineRule="auto"/>
            </w:pPr>
            <w:r>
              <w:t>promatranje, internet, grafički radovi, individualni rad,</w:t>
            </w:r>
          </w:p>
          <w:p w14:paraId="085510AC" w14:textId="77777777" w:rsidR="00DE6A62" w:rsidRDefault="00DE6A62">
            <w:pPr>
              <w:spacing w:line="240" w:lineRule="auto"/>
            </w:pPr>
            <w:r>
              <w:t>mentalne mape, izrada prezentacija, video lekcije</w:t>
            </w:r>
          </w:p>
          <w:p w14:paraId="426D55A6" w14:textId="77777777" w:rsidR="00DE6A62" w:rsidRDefault="00DE6A62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FDC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CB0C3F7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45ABD1E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2815C7F8" w14:textId="77777777" w:rsidR="00DE6A62" w:rsidRDefault="00DE6A6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66A5450A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D568991" w14:textId="77777777" w:rsidR="00DE6A62" w:rsidRDefault="00DE6A6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2BE85FF6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CB62395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27FBBFB" w14:textId="77777777" w:rsidR="00DE6A62" w:rsidRDefault="00DE6A6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682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04DE2967" w14:textId="77777777" w:rsidR="00DE6A62" w:rsidRDefault="00DE6A6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59E71588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1131D654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3FF818C7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2BDB4FFA" w14:textId="77777777" w:rsidR="00DE6A62" w:rsidRDefault="00DE6A62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79800D1" w14:textId="77777777" w:rsidR="00DE6A62" w:rsidRDefault="00DE6A62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3D6400FB" w14:textId="77777777" w:rsidR="00DE6A62" w:rsidRDefault="00DE6A6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408679B8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01F86E33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32A852A6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7E778604" w14:textId="77777777" w:rsidR="00DE6A62" w:rsidRDefault="00DE6A6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A5D44E2" w14:textId="77777777" w:rsidR="00DE6A62" w:rsidRDefault="00DE6A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6EA3" w14:textId="77777777" w:rsidR="00DE6A62" w:rsidRDefault="00DE6A62">
            <w:pPr>
              <w:spacing w:line="240" w:lineRule="auto"/>
            </w:pPr>
          </w:p>
        </w:tc>
      </w:tr>
    </w:tbl>
    <w:p w14:paraId="7BF81E4F" w14:textId="77777777" w:rsidR="00DE6A62" w:rsidRDefault="00DE6A62" w:rsidP="00DE6A62"/>
    <w:sectPr w:rsidR="00DE6A62" w:rsidSect="00DE6A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62"/>
    <w:rsid w:val="00DE6A62"/>
    <w:rsid w:val="00E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2D9A"/>
  <w15:chartTrackingRefBased/>
  <w15:docId w15:val="{F466CE9B-B2B0-4EF6-8732-0B1807D9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6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DE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E6A62"/>
  </w:style>
  <w:style w:type="character" w:customStyle="1" w:styleId="eop">
    <w:name w:val="eop"/>
    <w:basedOn w:val="Zadanifontodlomka"/>
    <w:rsid w:val="00DE6A62"/>
  </w:style>
  <w:style w:type="table" w:styleId="Reetkatablice">
    <w:name w:val="Table Grid"/>
    <w:basedOn w:val="Obinatablica"/>
    <w:uiPriority w:val="39"/>
    <w:rsid w:val="00DE6A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2023-02-20T16:32:00Z</dcterms:created>
  <dcterms:modified xsi:type="dcterms:W3CDTF">2023-02-20T16:36:00Z</dcterms:modified>
</cp:coreProperties>
</file>