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660" w:rsidRDefault="007F7660" w:rsidP="007F7660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:rsidR="007F7660" w:rsidRDefault="007F7660" w:rsidP="007F7660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PRIRODA 6</w:t>
      </w:r>
    </w:p>
    <w:p w:rsidR="007F7660" w:rsidRDefault="007F7660" w:rsidP="007F7660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2021./2022.</w:t>
      </w:r>
    </w:p>
    <w:p w:rsidR="007F7660" w:rsidRDefault="007F7660" w:rsidP="007F7660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ožujak</w:t>
      </w:r>
      <w:r>
        <w:rPr>
          <w:b/>
          <w:bCs/>
        </w:rPr>
        <w:t xml:space="preserve"> </w:t>
      </w:r>
    </w:p>
    <w:p w:rsidR="007F7660" w:rsidRDefault="007F7660" w:rsidP="007F7660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:rsidR="007F7660" w:rsidRDefault="007F7660" w:rsidP="007F7660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Razred: 6. a, b, c, d </w:t>
      </w:r>
    </w:p>
    <w:p w:rsidR="007F7660" w:rsidRDefault="007F7660" w:rsidP="007F7660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2977"/>
        <w:gridCol w:w="1889"/>
        <w:gridCol w:w="2525"/>
        <w:gridCol w:w="3393"/>
        <w:gridCol w:w="1230"/>
      </w:tblGrid>
      <w:tr w:rsidR="007F7660" w:rsidTr="007F766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0" w:rsidRDefault="007F76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0" w:rsidRDefault="007F76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0" w:rsidRDefault="007F76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0" w:rsidRDefault="007F76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0" w:rsidRDefault="007F76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MEĐUPREDMETNE </w:t>
            </w:r>
          </w:p>
          <w:p w:rsidR="007F7660" w:rsidRDefault="007F76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0" w:rsidRDefault="007F76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:rsidR="007F7660" w:rsidRDefault="007F76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7F7660" w:rsidTr="007F766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0" w:rsidRDefault="007F7660">
            <w:pPr>
              <w:spacing w:line="240" w:lineRule="auto"/>
            </w:pPr>
          </w:p>
          <w:p w:rsidR="007F7660" w:rsidRPr="007F7660" w:rsidRDefault="007F7660">
            <w:pPr>
              <w:spacing w:line="240" w:lineRule="auto"/>
              <w:rPr>
                <w:b/>
              </w:rPr>
            </w:pPr>
            <w:r w:rsidRPr="007F7660">
              <w:rPr>
                <w:b/>
              </w:rPr>
              <w:t>CIKLUSI U PRIRODI</w:t>
            </w:r>
          </w:p>
          <w:p w:rsidR="007F7660" w:rsidRDefault="007F7660">
            <w:pPr>
              <w:spacing w:line="240" w:lineRule="auto"/>
            </w:pPr>
            <w:bookmarkStart w:id="0" w:name="_GoBack"/>
            <w:bookmarkEnd w:id="0"/>
          </w:p>
          <w:p w:rsidR="007F7660" w:rsidRDefault="007F7660">
            <w:pPr>
              <w:spacing w:line="240" w:lineRule="auto"/>
            </w:pPr>
            <w:r>
              <w:t>41. U krugu života – I</w:t>
            </w:r>
          </w:p>
          <w:p w:rsidR="007F7660" w:rsidRDefault="007F7660">
            <w:pPr>
              <w:spacing w:line="240" w:lineRule="auto"/>
            </w:pPr>
          </w:p>
          <w:p w:rsidR="007F7660" w:rsidRDefault="007F7660">
            <w:pPr>
              <w:spacing w:line="240" w:lineRule="auto"/>
            </w:pPr>
            <w:r>
              <w:t>42. U krugu života – II</w:t>
            </w:r>
          </w:p>
          <w:p w:rsidR="007F7660" w:rsidRDefault="007F7660">
            <w:pPr>
              <w:spacing w:line="240" w:lineRule="auto"/>
            </w:pPr>
          </w:p>
          <w:p w:rsidR="007F7660" w:rsidRDefault="007F7660" w:rsidP="007F7660">
            <w:pPr>
              <w:spacing w:line="240" w:lineRule="auto"/>
            </w:pPr>
            <w:r>
              <w:t>43. U krugu života – III</w:t>
            </w:r>
          </w:p>
          <w:p w:rsidR="007F7660" w:rsidRDefault="007F7660" w:rsidP="007F7660">
            <w:pPr>
              <w:spacing w:line="240" w:lineRule="auto"/>
            </w:pPr>
          </w:p>
          <w:p w:rsidR="007F7660" w:rsidRDefault="007F7660" w:rsidP="007F7660">
            <w:pPr>
              <w:spacing w:line="240" w:lineRule="auto"/>
            </w:pPr>
            <w:r>
              <w:t xml:space="preserve">44. U krugu života </w:t>
            </w:r>
            <w:r>
              <w:t>–</w:t>
            </w:r>
            <w:r>
              <w:t xml:space="preserve"> IV</w:t>
            </w:r>
          </w:p>
          <w:p w:rsidR="007F7660" w:rsidRDefault="007F7660" w:rsidP="007F7660">
            <w:pPr>
              <w:spacing w:line="240" w:lineRule="auto"/>
            </w:pPr>
          </w:p>
          <w:p w:rsidR="007F7660" w:rsidRDefault="007F7660" w:rsidP="007F7660">
            <w:pPr>
              <w:spacing w:line="240" w:lineRule="auto"/>
            </w:pPr>
            <w:r>
              <w:t xml:space="preserve">45. U krugu života - V </w:t>
            </w:r>
          </w:p>
          <w:p w:rsidR="007F7660" w:rsidRDefault="007F7660" w:rsidP="007F7660">
            <w:pPr>
              <w:spacing w:line="240" w:lineRule="auto"/>
            </w:pPr>
          </w:p>
          <w:p w:rsidR="007F7660" w:rsidRDefault="007F7660" w:rsidP="007F7660">
            <w:pPr>
              <w:spacing w:line="240" w:lineRule="auto"/>
            </w:pPr>
            <w:r>
              <w:t xml:space="preserve">46. U krugu života </w:t>
            </w:r>
            <w:r>
              <w:t>–</w:t>
            </w:r>
            <w:r>
              <w:t xml:space="preserve"> VI</w:t>
            </w:r>
          </w:p>
          <w:p w:rsidR="007F7660" w:rsidRDefault="007F7660" w:rsidP="007F7660">
            <w:pPr>
              <w:spacing w:line="240" w:lineRule="auto"/>
            </w:pPr>
          </w:p>
          <w:p w:rsidR="007F7660" w:rsidRDefault="007F7660" w:rsidP="007F7660">
            <w:pPr>
              <w:spacing w:line="240" w:lineRule="auto"/>
            </w:pPr>
            <w:r>
              <w:lastRenderedPageBreak/>
              <w:t>47. Sistematiziranje teme:  U krugu života</w:t>
            </w:r>
          </w:p>
          <w:p w:rsidR="007F7660" w:rsidRDefault="007F7660" w:rsidP="007F7660">
            <w:pPr>
              <w:spacing w:line="240" w:lineRule="auto"/>
            </w:pPr>
          </w:p>
          <w:p w:rsidR="007F7660" w:rsidRDefault="007F7660" w:rsidP="007F7660">
            <w:pPr>
              <w:spacing w:line="240" w:lineRule="auto"/>
            </w:pPr>
            <w:r>
              <w:t>48. Pisana provjera znanja:  Ciklusi u prirodi</w:t>
            </w:r>
          </w:p>
          <w:p w:rsidR="007F7660" w:rsidRDefault="007F7660" w:rsidP="007F7660">
            <w:pPr>
              <w:spacing w:line="240" w:lineRule="auto"/>
            </w:pPr>
          </w:p>
          <w:p w:rsidR="007F7660" w:rsidRDefault="007F7660" w:rsidP="007F7660">
            <w:pPr>
              <w:spacing w:line="240" w:lineRule="auto"/>
            </w:pPr>
            <w:r>
              <w:t>49.  Analiza pisane provjere znanja: Ciklusi u prirodi</w:t>
            </w:r>
          </w:p>
          <w:p w:rsidR="007F7660" w:rsidRDefault="007F7660" w:rsidP="007F7660">
            <w:pPr>
              <w:spacing w:line="240" w:lineRule="auto"/>
            </w:pPr>
          </w:p>
          <w:p w:rsidR="007F7660" w:rsidRPr="007F7660" w:rsidRDefault="007F7660" w:rsidP="007F7660">
            <w:pPr>
              <w:spacing w:line="240" w:lineRule="auto"/>
              <w:rPr>
                <w:b/>
              </w:rPr>
            </w:pPr>
            <w:r w:rsidRPr="007F7660">
              <w:rPr>
                <w:b/>
              </w:rPr>
              <w:t>ODRŽIVI RAZVOJ</w:t>
            </w:r>
          </w:p>
          <w:p w:rsidR="007F7660" w:rsidRDefault="007F7660" w:rsidP="007F7660">
            <w:pPr>
              <w:spacing w:line="240" w:lineRule="auto"/>
            </w:pPr>
          </w:p>
          <w:p w:rsidR="007F7660" w:rsidRDefault="007F7660" w:rsidP="007F7660">
            <w:pPr>
              <w:spacing w:line="240" w:lineRule="auto"/>
            </w:pPr>
            <w:r>
              <w:t>50. Odnos čovjeka i prirode – I</w:t>
            </w:r>
          </w:p>
          <w:p w:rsidR="007F7660" w:rsidRDefault="007F7660" w:rsidP="007F7660">
            <w:pPr>
              <w:spacing w:line="240" w:lineRule="auto"/>
            </w:pPr>
          </w:p>
          <w:p w:rsidR="007F7660" w:rsidRDefault="007F7660" w:rsidP="007F7660">
            <w:pPr>
              <w:spacing w:line="240" w:lineRule="auto"/>
            </w:pPr>
            <w:r>
              <w:t>51. Odnos čovjeka i prirode – II</w:t>
            </w:r>
          </w:p>
          <w:p w:rsidR="007F7660" w:rsidRDefault="007F7660" w:rsidP="007F7660">
            <w:pPr>
              <w:spacing w:line="240" w:lineRule="auto"/>
            </w:pPr>
          </w:p>
          <w:p w:rsidR="007F7660" w:rsidRDefault="007F7660" w:rsidP="007F7660">
            <w:pPr>
              <w:spacing w:line="240" w:lineRule="auto"/>
            </w:pPr>
            <w:r>
              <w:t>52. Odnos čovjeka i prirode - III</w:t>
            </w:r>
          </w:p>
          <w:p w:rsidR="007F7660" w:rsidRDefault="007F7660">
            <w:pPr>
              <w:spacing w:line="240" w:lineRule="auto"/>
            </w:pPr>
          </w:p>
          <w:p w:rsidR="007F7660" w:rsidRDefault="007F7660">
            <w:pPr>
              <w:spacing w:line="240" w:lineRule="auto"/>
            </w:pPr>
          </w:p>
          <w:p w:rsidR="007F7660" w:rsidRDefault="007F7660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0" w:rsidRDefault="007F7660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:rsidR="007F7660" w:rsidRDefault="007F7660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:rsidR="007F7660" w:rsidRDefault="007F7660">
            <w:pPr>
              <w:spacing w:line="240" w:lineRule="auto"/>
              <w:rPr>
                <w:szCs w:val="18"/>
              </w:rPr>
            </w:pPr>
            <w:r>
              <w:rPr>
                <w:b/>
                <w:color w:val="00B050"/>
                <w:sz w:val="20"/>
                <w:szCs w:val="18"/>
              </w:rPr>
              <w:t>OŠ PRI A.6.1.</w:t>
            </w:r>
            <w:r>
              <w:rPr>
                <w:color w:val="00B050"/>
                <w:sz w:val="20"/>
                <w:szCs w:val="18"/>
              </w:rPr>
              <w:t xml:space="preserve"> OBJAŠNJAVA ORGANIZIRANOST PRIRODE USPOREĐUJUĆI CJELINU I SASTAVNE DIJELOVE</w:t>
            </w:r>
          </w:p>
          <w:p w:rsidR="007F7660" w:rsidRDefault="007F7660">
            <w:pPr>
              <w:spacing w:line="240" w:lineRule="auto"/>
              <w:rPr>
                <w:color w:val="00B050"/>
                <w:sz w:val="20"/>
                <w:szCs w:val="18"/>
              </w:rPr>
            </w:pPr>
          </w:p>
          <w:p w:rsidR="007F7660" w:rsidRDefault="007F7660">
            <w:pPr>
              <w:spacing w:line="240" w:lineRule="auto"/>
              <w:rPr>
                <w:color w:val="0070C0"/>
                <w:sz w:val="20"/>
                <w:szCs w:val="18"/>
              </w:rPr>
            </w:pPr>
          </w:p>
          <w:p w:rsidR="007F7660" w:rsidRDefault="007F7660">
            <w:pPr>
              <w:spacing w:line="276" w:lineRule="auto"/>
              <w:rPr>
                <w:color w:val="00B050"/>
                <w:sz w:val="20"/>
                <w:szCs w:val="18"/>
              </w:rPr>
            </w:pPr>
            <w:r>
              <w:rPr>
                <w:b/>
                <w:color w:val="0070C0"/>
                <w:sz w:val="20"/>
                <w:szCs w:val="18"/>
              </w:rPr>
              <w:t>OŠ PRI B.6.3.</w:t>
            </w:r>
            <w:r>
              <w:rPr>
                <w:color w:val="0070C0"/>
                <w:sz w:val="20"/>
                <w:szCs w:val="18"/>
              </w:rPr>
              <w:t xml:space="preserve"> OBJAŠNJAVA ZNAČENJE CIKLUSA NA PRIMJERIMA IZ ŽIVE I NEŽIVE PRIRODE</w:t>
            </w:r>
          </w:p>
          <w:p w:rsidR="007F7660" w:rsidRDefault="007F7660">
            <w:pPr>
              <w:spacing w:line="240" w:lineRule="auto"/>
              <w:rPr>
                <w:color w:val="0070C0"/>
                <w:sz w:val="20"/>
                <w:szCs w:val="18"/>
              </w:rPr>
            </w:pPr>
          </w:p>
          <w:p w:rsidR="007F7660" w:rsidRDefault="007F7660">
            <w:pPr>
              <w:spacing w:line="240" w:lineRule="auto"/>
              <w:rPr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OŠ PRI C.6.1.</w:t>
            </w:r>
            <w:r>
              <w:rPr>
                <w:color w:val="FF0000"/>
                <w:sz w:val="20"/>
              </w:rPr>
              <w:t xml:space="preserve"> ANALIZIRA PRIJENOS I PRETVORBU ENERGIJE U ŽIVIM I NEŽIVIM SUSTAVIMA</w:t>
            </w:r>
          </w:p>
          <w:p w:rsidR="007F7660" w:rsidRDefault="007F7660">
            <w:pPr>
              <w:spacing w:line="240" w:lineRule="auto"/>
              <w:rPr>
                <w:color w:val="FF0000"/>
                <w:sz w:val="20"/>
              </w:rPr>
            </w:pPr>
          </w:p>
          <w:p w:rsidR="007F7660" w:rsidRDefault="007F7660">
            <w:pPr>
              <w:spacing w:line="240" w:lineRule="auto"/>
              <w:rPr>
                <w:color w:val="7030A0"/>
                <w:sz w:val="20"/>
                <w:szCs w:val="18"/>
              </w:rPr>
            </w:pPr>
            <w:r>
              <w:rPr>
                <w:b/>
                <w:color w:val="7030A0"/>
                <w:sz w:val="20"/>
                <w:szCs w:val="18"/>
              </w:rPr>
              <w:t>OŠ PRI D.6.1.</w:t>
            </w:r>
            <w:r>
              <w:rPr>
                <w:color w:val="7030A0"/>
                <w:sz w:val="20"/>
                <w:szCs w:val="18"/>
              </w:rPr>
              <w:t xml:space="preserve"> TUMAČI UOČENE POJAVE, PROCESE I MEĐUODNOSE NA TEMELJU OPAŽANJA PRIRODE I JEDNOSTAVNIH ISTRAŽIVANJA</w:t>
            </w:r>
          </w:p>
          <w:p w:rsidR="007F7660" w:rsidRDefault="007F7660">
            <w:pPr>
              <w:spacing w:line="240" w:lineRule="auto"/>
              <w:rPr>
                <w:color w:val="7030A0"/>
                <w:sz w:val="20"/>
                <w:szCs w:val="18"/>
              </w:rPr>
            </w:pPr>
          </w:p>
          <w:p w:rsidR="007F7660" w:rsidRDefault="007F7660">
            <w:pPr>
              <w:spacing w:line="240" w:lineRule="auto"/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18"/>
              </w:rPr>
              <w:t>OŠ PRI D.6.2.</w:t>
            </w:r>
            <w:r>
              <w:rPr>
                <w:color w:val="7030A0"/>
                <w:sz w:val="20"/>
                <w:szCs w:val="18"/>
              </w:rPr>
              <w:t xml:space="preserve"> OBJAŠNJAVA OSNOVNE PRINCIPE ZNANOSTI TE ODNOSE ZNANOSTI, TEHNOLOGIJE I DRUŠTVENOGA NAPRETKA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0" w:rsidRDefault="007F7660">
            <w:pPr>
              <w:spacing w:line="240" w:lineRule="auto"/>
            </w:pPr>
          </w:p>
          <w:p w:rsidR="007F7660" w:rsidRDefault="007F7660">
            <w:pPr>
              <w:spacing w:line="240" w:lineRule="auto"/>
            </w:pPr>
          </w:p>
          <w:p w:rsidR="007F7660" w:rsidRDefault="007F7660">
            <w:pPr>
              <w:spacing w:line="240" w:lineRule="auto"/>
            </w:pPr>
          </w:p>
          <w:p w:rsidR="007F7660" w:rsidRDefault="007F7660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:rsidR="007F7660" w:rsidRDefault="007F7660">
            <w:pPr>
              <w:spacing w:line="240" w:lineRule="auto"/>
            </w:pPr>
            <w:r>
              <w:t>promatranje, internet, grafički radovi, individualni rad,</w:t>
            </w:r>
          </w:p>
          <w:p w:rsidR="007F7660" w:rsidRDefault="007F7660">
            <w:pPr>
              <w:spacing w:line="240" w:lineRule="auto"/>
            </w:pPr>
            <w:r>
              <w:t>mentalne mape, izrada prezentacija, video lekcije</w:t>
            </w:r>
          </w:p>
          <w:p w:rsidR="007F7660" w:rsidRDefault="007F7660">
            <w:pPr>
              <w:spacing w:line="240" w:lineRule="auto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0" w:rsidRDefault="007F7660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Hrvatski jezik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:rsidR="007F7660" w:rsidRDefault="007F7660">
            <w:pPr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OŠ HJ A.6.3., OŠ HJ A.6.1., OŠ HJ A.6.2. - čitanje teksta, uspoređivanje podataka prema važnosti i njihovo sažimanje u bilješke, objašnjavanje značenja teksta</w:t>
            </w:r>
          </w:p>
          <w:p w:rsidR="007F7660" w:rsidRDefault="007F7660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Likovna kultura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:rsidR="007F7660" w:rsidRDefault="007F7660">
            <w:pPr>
              <w:shd w:val="clear" w:color="auto" w:fill="FFFFFF"/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OŠ LK A.6.1., OŠ LK C.6.1. 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- </w:t>
            </w: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istraživanje i interpretacija različitih sadržaja uz oblikovanje ideja i njihovo izražavanje korištenjem likovnog i vizualnog jezika, ispitivanje utjecaja prostornoga oblikovanja okoline na vlastiti život</w:t>
            </w:r>
          </w:p>
          <w:p w:rsidR="007F7660" w:rsidRDefault="007F7660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Informatika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:rsidR="007F7660" w:rsidRDefault="007F7660">
            <w:pPr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C. 6.2., C. 6.3., D. 6.3.  - korištenje online pohrane podataka i primjerenih programa kao potpore u učenju i istraživanju , suradnja s drugim učenicima u stvaranju </w:t>
            </w: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lastRenderedPageBreak/>
              <w:t xml:space="preserve">online sadržaja, pronalazak mrežne zajednice učenja </w:t>
            </w:r>
          </w:p>
          <w:p w:rsidR="007F7660" w:rsidRDefault="007F7660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Matematika</w:t>
            </w:r>
          </w:p>
          <w:p w:rsidR="007F7660" w:rsidRDefault="007F7660">
            <w:pPr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MAT OŠ E.6.1.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- </w:t>
            </w: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prikazivanje podataka tablično te linijskim i stupčastim dijagramom frekvencija</w:t>
            </w:r>
          </w:p>
          <w:p w:rsidR="007F7660" w:rsidRDefault="007F7660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6"/>
                <w:lang w:eastAsia="hr-HR"/>
              </w:rPr>
              <w:t>Geografija</w:t>
            </w:r>
          </w:p>
          <w:p w:rsidR="007F7660" w:rsidRDefault="007F7660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6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GEO OŠ B.6.7. - analiziranje prostorne organizacije i procesa istraživačkim radom, korištenjem geografske karte i IKT-a</w:t>
            </w:r>
            <w:r>
              <w:rPr>
                <w:rFonts w:eastAsia="Times New Roman" w:cstheme="minorHAnsi"/>
                <w:b/>
                <w:bCs/>
                <w:sz w:val="18"/>
                <w:szCs w:val="16"/>
                <w:lang w:eastAsia="hr-HR"/>
              </w:rPr>
              <w:t xml:space="preserve"> </w:t>
            </w:r>
          </w:p>
          <w:p w:rsidR="007F7660" w:rsidRDefault="007F7660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6"/>
                <w:lang w:eastAsia="hr-HR"/>
              </w:rPr>
              <w:t xml:space="preserve">Tehnička kultura </w:t>
            </w:r>
          </w:p>
          <w:p w:rsidR="007F7660" w:rsidRDefault="007F7660">
            <w:pPr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TK OŠ B.6.1. - opisivanje svojstva obnovljivih izvora energije, izrada modela koji iskorištava obnovljivi izvor energije, demonstracija i opisivanje postupka pretvorbe energije</w:t>
            </w:r>
          </w:p>
          <w:p w:rsidR="007F7660" w:rsidRDefault="007F7660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="007F7660" w:rsidRDefault="007F7660">
            <w:pPr>
              <w:spacing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0" w:rsidRDefault="007F7660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lang w:eastAsia="hr-HR"/>
              </w:rPr>
              <w:lastRenderedPageBreak/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Učiti kako učiti</w:t>
            </w:r>
          </w:p>
          <w:p w:rsidR="007F7660" w:rsidRDefault="007F7660">
            <w:pPr>
              <w:spacing w:line="240" w:lineRule="auto"/>
              <w:textAlignment w:val="baseline"/>
              <w:rPr>
                <w:rFonts w:ascii="Calibri" w:eastAsia="Calibri" w:hAnsi="Calibri" w:cs="Calibri"/>
                <w:sz w:val="18"/>
                <w:szCs w:val="17"/>
              </w:rPr>
            </w:pP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A.3.2.,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B.3.1.,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B.3.4.,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C.3.1.,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D.3.1.,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D.3.2. </w:t>
            </w: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- samostalno traženje novih informacija iz različitih izvora, korištenje različitih strategija učenja i njihova primjena u ostvarivanju ciljeva učenja,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samovrednovanje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 procesa učenja i procjena ostvarenog napretka te na temelju toga planiranje budućeg učenja, objašnjavanje vrijednosti učenja za svoj život, ostvarivanje dobre komunikacije s drugima, uspješna suradnja  u različitim situacijama te spremnost za traženje i ponuditi pomoći</w:t>
            </w:r>
          </w:p>
          <w:p w:rsidR="007F7660" w:rsidRDefault="007F7660">
            <w:pPr>
              <w:textAlignment w:val="baseline"/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Zdravlje </w:t>
            </w:r>
            <w:r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  <w:t> </w:t>
            </w:r>
          </w:p>
          <w:p w:rsidR="007F7660" w:rsidRDefault="007F766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en-US"/>
              </w:rPr>
            </w:pPr>
            <w:r>
              <w:rPr>
                <w:rFonts w:ascii="Calibri" w:hAnsi="Calibri" w:cs="Calibri"/>
                <w:sz w:val="18"/>
                <w:szCs w:val="17"/>
                <w:lang w:eastAsia="en-US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>.3.1.B, C.3.1.C  - prepoznavanje potencijalnih opasnosti u kućanstvu i okolini te nabrajanje zakonskih ograničenja važnih  za zdravlje i sigurnost</w:t>
            </w:r>
          </w:p>
          <w:p w:rsidR="007F7660" w:rsidRDefault="007F7660">
            <w:pPr>
              <w:textAlignment w:val="baseline"/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Održivi razvoj</w:t>
            </w:r>
            <w:r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  <w:t> </w:t>
            </w:r>
          </w:p>
          <w:p w:rsidR="007F7660" w:rsidRDefault="007F7660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>odr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 xml:space="preserve"> A.3.1</w:t>
            </w:r>
            <w:r>
              <w:rPr>
                <w:rFonts w:cstheme="minorHAnsi"/>
                <w:sz w:val="18"/>
                <w:szCs w:val="18"/>
                <w:lang w:eastAsia="en-US"/>
              </w:rPr>
              <w:t>., </w:t>
            </w:r>
            <w:proofErr w:type="spellStart"/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>odr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 xml:space="preserve"> A.3.2. </w:t>
            </w:r>
            <w:r>
              <w:rPr>
                <w:rFonts w:ascii="Minion Pro" w:hAnsi="Minion Pro"/>
                <w:b/>
                <w:sz w:val="18"/>
                <w:szCs w:val="18"/>
                <w:shd w:val="clear" w:color="auto" w:fill="FFFFFF"/>
                <w:lang w:eastAsia="en-US"/>
              </w:rPr>
              <w:t>-</w:t>
            </w:r>
            <w:r>
              <w:rPr>
                <w:rFonts w:ascii="Minion Pro" w:hAnsi="Minion Pro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  <w:lang w:eastAsia="en-US"/>
              </w:rPr>
              <w:t xml:space="preserve">analiza biološke raznolikosti i uočavanje njezine povezanosti sa životnim uvjetima i građom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  <w:lang w:eastAsia="en-US"/>
              </w:rPr>
              <w:lastRenderedPageBreak/>
              <w:t>živih bića, </w:t>
            </w:r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>analiziranje načela i vrijednosti ekosustava</w:t>
            </w:r>
          </w:p>
          <w:p w:rsidR="007F7660" w:rsidRDefault="007F7660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Uporaba informacijsko – komunikacijske tehnologije</w:t>
            </w:r>
          </w:p>
          <w:p w:rsidR="007F7660" w:rsidRDefault="007F7660">
            <w:pPr>
              <w:textAlignment w:val="baseline"/>
              <w:rPr>
                <w:rFonts w:ascii="Calibri" w:eastAsia="Calibri" w:hAnsi="Calibri" w:cs="Calibri"/>
                <w:sz w:val="18"/>
                <w:szCs w:val="17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A.3.1.,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A.3.2.,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>A.3.3.,</w:t>
            </w:r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B.3.2.,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B.3.3.,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>C.3.1.,</w:t>
            </w:r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C.3.2.,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>C.3.3.,</w:t>
            </w:r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C.3.4.,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>D.3.1. - samostalno odabiranje i korištenje raznim uređajima i programima odgovarajuće digitalne tehnologije, aktivno sudjelovanje u oblikovanju vlastitoga sigurnog digitalnog okruženja, samostalno pretraživanja informacija u digitalnome okružju i provođenje jednostavnih istraživanja radi rješavanja problema, odgovorno upravljanje prikupljenim informacijama</w:t>
            </w:r>
          </w:p>
          <w:p w:rsidR="007F7660" w:rsidRDefault="007F7660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Građanski odgoj </w:t>
            </w:r>
          </w:p>
          <w:p w:rsidR="007F7660" w:rsidRDefault="007F7660">
            <w:pPr>
              <w:textAlignment w:val="baseline"/>
              <w:rPr>
                <w:rFonts w:ascii="Calibri" w:eastAsia="Calibri" w:hAnsi="Calibri" w:cs="Calibri"/>
                <w:sz w:val="18"/>
                <w:szCs w:val="17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7"/>
              </w:rPr>
              <w:t>goo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C.3.2.,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7"/>
              </w:rPr>
              <w:t>goo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C.3.3. - promicanje kvalitete života u lokalnoj zajednici, uvažavanje dogovorenih pravila komunikacije te drugih i drugačijih mišljenja </w:t>
            </w:r>
          </w:p>
          <w:p w:rsidR="007F7660" w:rsidRDefault="007F7660">
            <w:pPr>
              <w:spacing w:line="276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Osobni i socijalni razvoj</w:t>
            </w:r>
            <w:r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  <w:t> </w:t>
            </w:r>
          </w:p>
          <w:p w:rsidR="007F7660" w:rsidRDefault="007F7660">
            <w:pPr>
              <w:shd w:val="clear" w:color="auto" w:fill="FFFFFF"/>
              <w:spacing w:after="48" w:line="240" w:lineRule="auto"/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hr-HR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A.3.3., </w:t>
            </w:r>
            <w:proofErr w:type="spellStart"/>
            <w:r>
              <w:rPr>
                <w:rFonts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B.3.1.,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B.3.2., </w:t>
            </w:r>
            <w:proofErr w:type="spellStart"/>
            <w:r>
              <w:rPr>
                <w:rFonts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B.3.4., </w:t>
            </w:r>
            <w:proofErr w:type="spellStart"/>
            <w:r>
              <w:rPr>
                <w:rFonts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C.3.2.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shd w:val="clear" w:color="auto" w:fill="FFFFFF"/>
                <w:lang w:eastAsia="hr-HR"/>
              </w:rPr>
              <w:t>-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shd w:val="clear" w:color="auto" w:fill="FFFFFF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razvijanje osobnih potencijala i komunikacijskih vještina  uvažavajući odnose s drugima te potrebe i osjećaje drugih, suradničko učenje i rad  u timu, prepoznavanje važnosti odgovornosti pojedinca u društvu</w:t>
            </w:r>
          </w:p>
          <w:p w:rsidR="007F7660" w:rsidRDefault="007F7660">
            <w:pPr>
              <w:textAlignment w:val="baseline"/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Poduzetništvo</w:t>
            </w:r>
            <w:r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  <w:t> </w:t>
            </w:r>
          </w:p>
          <w:p w:rsidR="007F7660" w:rsidRDefault="007F7660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pod</w:t>
            </w:r>
            <w:r>
              <w:rPr>
                <w:rFonts w:cs="Calibri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A.3.1., </w:t>
            </w:r>
            <w:r>
              <w:rPr>
                <w:rFonts w:cs="Calibri"/>
                <w:sz w:val="18"/>
                <w:szCs w:val="18"/>
              </w:rPr>
              <w:t>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A.3.3., </w:t>
            </w:r>
            <w:r>
              <w:rPr>
                <w:rFonts w:cs="Calibri"/>
                <w:sz w:val="18"/>
                <w:szCs w:val="18"/>
              </w:rPr>
              <w:t>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B.3.1.,</w:t>
            </w:r>
            <w:r>
              <w:rPr>
                <w:rFonts w:cs="Calibri"/>
                <w:sz w:val="18"/>
                <w:szCs w:val="18"/>
              </w:rPr>
              <w:t xml:space="preserve"> 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B.3.2.,</w:t>
            </w:r>
            <w:r>
              <w:rPr>
                <w:rFonts w:cs="Calibri"/>
                <w:sz w:val="18"/>
                <w:szCs w:val="18"/>
              </w:rPr>
              <w:t xml:space="preserve"> 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B.3.3., </w:t>
            </w:r>
            <w:r>
              <w:rPr>
                <w:rFonts w:cs="Calibri"/>
                <w:sz w:val="18"/>
                <w:szCs w:val="18"/>
              </w:rPr>
              <w:t>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C.3.1., </w:t>
            </w:r>
            <w:r>
              <w:rPr>
                <w:rFonts w:cs="Calibri"/>
                <w:sz w:val="18"/>
                <w:szCs w:val="18"/>
              </w:rPr>
              <w:t>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C.3.2. -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primjenjivanje inovativnih i kreativnih rješenja, upoznavanje mogućnosti razvoja karijere i profesionalnog usmjeravanja, prepoznavanje važnosti odgovornog poduzetništva za rast i razvoj pojedinca i zajednice,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planiranje i realiziranje planirane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aktivnosti uz analizu rezultata rada i doprinosa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0" w:rsidRDefault="007F7660">
            <w:pPr>
              <w:spacing w:line="240" w:lineRule="auto"/>
            </w:pPr>
          </w:p>
        </w:tc>
      </w:tr>
    </w:tbl>
    <w:p w:rsidR="007F7660" w:rsidRDefault="007F7660" w:rsidP="007F7660"/>
    <w:p w:rsidR="007F7660" w:rsidRDefault="007F7660" w:rsidP="007F7660"/>
    <w:p w:rsidR="007F7660" w:rsidRDefault="007F7660" w:rsidP="007F7660"/>
    <w:p w:rsidR="007F7660" w:rsidRDefault="007F7660" w:rsidP="007F7660"/>
    <w:p w:rsidR="007F7660" w:rsidRDefault="007F7660" w:rsidP="007F7660"/>
    <w:p w:rsidR="008D270C" w:rsidRDefault="008D270C"/>
    <w:sectPr w:rsidR="008D270C" w:rsidSect="007F76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60"/>
    <w:rsid w:val="007F7660"/>
    <w:rsid w:val="008D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1709C"/>
  <w15:chartTrackingRefBased/>
  <w15:docId w15:val="{1AE946A8-0C0A-4441-8EF2-0A4702FD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660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8">
    <w:name w:val="t-8"/>
    <w:basedOn w:val="Normal"/>
    <w:rsid w:val="007F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7F7660"/>
  </w:style>
  <w:style w:type="character" w:customStyle="1" w:styleId="eop">
    <w:name w:val="eop"/>
    <w:basedOn w:val="Zadanifontodlomka"/>
    <w:rsid w:val="007F7660"/>
  </w:style>
  <w:style w:type="table" w:styleId="Reetkatablice">
    <w:name w:val="Table Grid"/>
    <w:basedOn w:val="Obinatablica"/>
    <w:uiPriority w:val="39"/>
    <w:rsid w:val="007F76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Administrator1</cp:lastModifiedBy>
  <cp:revision>1</cp:revision>
  <dcterms:created xsi:type="dcterms:W3CDTF">2022-02-23T15:42:00Z</dcterms:created>
  <dcterms:modified xsi:type="dcterms:W3CDTF">2022-02-23T15:48:00Z</dcterms:modified>
</cp:coreProperties>
</file>