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E6" w:rsidRDefault="003225E6" w:rsidP="003225E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3225E6" w:rsidRDefault="003225E6" w:rsidP="003225E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:rsidR="003225E6" w:rsidRDefault="003225E6" w:rsidP="003225E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3225E6" w:rsidRDefault="003225E6" w:rsidP="003225E6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studeni </w:t>
      </w:r>
    </w:p>
    <w:p w:rsidR="003225E6" w:rsidRDefault="003225E6" w:rsidP="003225E6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3225E6" w:rsidRDefault="003225E6" w:rsidP="003225E6">
      <w:pPr>
        <w:spacing w:after="0" w:line="276" w:lineRule="auto"/>
        <w:rPr>
          <w:b/>
          <w:bCs/>
        </w:rPr>
      </w:pPr>
      <w:r>
        <w:rPr>
          <w:b/>
          <w:bCs/>
        </w:rPr>
        <w:t>Razred: 7. a, b, c</w:t>
      </w:r>
    </w:p>
    <w:p w:rsidR="003225E6" w:rsidRDefault="003225E6" w:rsidP="003225E6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75"/>
        <w:gridCol w:w="2963"/>
        <w:gridCol w:w="1884"/>
        <w:gridCol w:w="2523"/>
        <w:gridCol w:w="3377"/>
        <w:gridCol w:w="1226"/>
      </w:tblGrid>
      <w:tr w:rsidR="003225E6" w:rsidTr="003225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E6" w:rsidRDefault="003225E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E6" w:rsidRDefault="003225E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E6" w:rsidRDefault="003225E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E6" w:rsidRDefault="003225E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E6" w:rsidRDefault="003225E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3225E6" w:rsidRDefault="003225E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E6" w:rsidRDefault="003225E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3225E6" w:rsidRDefault="003225E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3225E6" w:rsidTr="003225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6" w:rsidRDefault="003225E6">
            <w:pPr>
              <w:spacing w:line="240" w:lineRule="auto"/>
            </w:pPr>
          </w:p>
          <w:p w:rsidR="003225E6" w:rsidRDefault="003225E6">
            <w:pPr>
              <w:spacing w:line="240" w:lineRule="auto"/>
              <w:rPr>
                <w:b/>
              </w:rPr>
            </w:pPr>
            <w:r>
              <w:rPr>
                <w:b/>
              </w:rPr>
              <w:t>PREHRANA U ULOZI ODRŽIVOSTI ŽIVOTA</w:t>
            </w:r>
          </w:p>
          <w:p w:rsidR="003225E6" w:rsidRDefault="003225E6">
            <w:pPr>
              <w:spacing w:line="240" w:lineRule="auto"/>
            </w:pPr>
          </w:p>
          <w:p w:rsidR="003225E6" w:rsidRDefault="003225E6">
            <w:pPr>
              <w:spacing w:line="240" w:lineRule="auto"/>
            </w:pPr>
          </w:p>
          <w:p w:rsidR="003225E6" w:rsidRDefault="003225E6" w:rsidP="003225E6">
            <w:pPr>
              <w:spacing w:line="240" w:lineRule="auto"/>
            </w:pPr>
            <w:r>
              <w:t>17. Prehrana životinja -  sličnosti i razlike – III</w:t>
            </w:r>
          </w:p>
          <w:p w:rsidR="003225E6" w:rsidRDefault="003225E6" w:rsidP="003225E6">
            <w:pPr>
              <w:spacing w:line="240" w:lineRule="auto"/>
            </w:pPr>
          </w:p>
          <w:p w:rsidR="003225E6" w:rsidRDefault="003225E6" w:rsidP="003225E6">
            <w:pPr>
              <w:spacing w:line="240" w:lineRule="auto"/>
            </w:pPr>
            <w:r>
              <w:t>18. Hrane li se živa bića – I</w:t>
            </w:r>
          </w:p>
          <w:p w:rsidR="003225E6" w:rsidRDefault="003225E6" w:rsidP="003225E6">
            <w:pPr>
              <w:spacing w:line="240" w:lineRule="auto"/>
            </w:pPr>
          </w:p>
          <w:p w:rsidR="003225E6" w:rsidRDefault="003225E6" w:rsidP="003225E6">
            <w:pPr>
              <w:spacing w:line="240" w:lineRule="auto"/>
            </w:pPr>
            <w:r>
              <w:t>19. Hrane li se sva živa bića – II</w:t>
            </w:r>
          </w:p>
          <w:p w:rsidR="003225E6" w:rsidRDefault="003225E6" w:rsidP="003225E6">
            <w:pPr>
              <w:spacing w:line="240" w:lineRule="auto"/>
            </w:pPr>
          </w:p>
          <w:p w:rsidR="003225E6" w:rsidRDefault="003225E6" w:rsidP="003225E6">
            <w:pPr>
              <w:spacing w:line="240" w:lineRule="auto"/>
            </w:pPr>
            <w:r>
              <w:t>20. Hrane li se sva živa bića – III</w:t>
            </w:r>
          </w:p>
          <w:p w:rsidR="00867C18" w:rsidRDefault="00867C18" w:rsidP="003225E6">
            <w:pPr>
              <w:spacing w:line="240" w:lineRule="auto"/>
            </w:pPr>
          </w:p>
          <w:p w:rsidR="00867C18" w:rsidRDefault="00867C18" w:rsidP="00867C18">
            <w:pPr>
              <w:spacing w:line="240" w:lineRule="auto"/>
            </w:pPr>
            <w:r>
              <w:t>21. Sistematiziranje tematske cjeline: prehrana u ulozi održivosti života</w:t>
            </w:r>
          </w:p>
          <w:p w:rsidR="00867C18" w:rsidRDefault="00867C18" w:rsidP="00867C18">
            <w:pPr>
              <w:spacing w:line="240" w:lineRule="auto"/>
            </w:pPr>
          </w:p>
          <w:p w:rsidR="00867C18" w:rsidRDefault="00867C18" w:rsidP="00867C18">
            <w:pPr>
              <w:spacing w:line="240" w:lineRule="auto"/>
            </w:pPr>
            <w:r>
              <w:t xml:space="preserve">22. Pisana provjera znanja: prehrana u ulozi održivosti života </w:t>
            </w:r>
          </w:p>
          <w:p w:rsidR="00867C18" w:rsidRDefault="00867C18" w:rsidP="00867C18">
            <w:pPr>
              <w:spacing w:line="240" w:lineRule="auto"/>
            </w:pPr>
          </w:p>
          <w:p w:rsidR="00867C18" w:rsidRDefault="00867C18" w:rsidP="00867C18">
            <w:pPr>
              <w:spacing w:line="240" w:lineRule="auto"/>
            </w:pPr>
            <w:r>
              <w:t>23. Analiza pisane provjere znanja</w:t>
            </w:r>
          </w:p>
          <w:p w:rsidR="00867C18" w:rsidRDefault="00867C18" w:rsidP="00867C18">
            <w:pPr>
              <w:spacing w:line="240" w:lineRule="auto"/>
            </w:pPr>
          </w:p>
          <w:p w:rsidR="00867C18" w:rsidRDefault="00867C18" w:rsidP="00867C18">
            <w:pPr>
              <w:spacing w:line="240" w:lineRule="auto"/>
            </w:pPr>
            <w:r>
              <w:t xml:space="preserve">DISANJE U ULOZI ODRŽIVOSTI ŽIVOTA </w:t>
            </w:r>
          </w:p>
          <w:p w:rsidR="00867C18" w:rsidRDefault="00867C18" w:rsidP="00867C18">
            <w:pPr>
              <w:spacing w:line="240" w:lineRule="auto"/>
            </w:pPr>
          </w:p>
          <w:p w:rsidR="00867C18" w:rsidRDefault="00867C18" w:rsidP="00867C18">
            <w:pPr>
              <w:spacing w:line="240" w:lineRule="auto"/>
            </w:pPr>
            <w:r>
              <w:t>Zašto dišemo - I</w:t>
            </w:r>
            <w:bookmarkStart w:id="0" w:name="_GoBack"/>
            <w:bookmarkEnd w:id="0"/>
          </w:p>
          <w:p w:rsidR="003225E6" w:rsidRDefault="003225E6" w:rsidP="003225E6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6" w:rsidRDefault="003225E6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3225E6" w:rsidRDefault="003225E6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3225E6" w:rsidRDefault="003225E6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A.7.1.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USPOREĐUJE RAZLIČITE VELIČINE U ŽIVOME SVIJETU TE OBJAŠNJAVA PRINCIP GRAĐE ŽIVIH BIĆA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3225E6" w:rsidRDefault="003225E6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B05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A.7.2.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POVEZUJE USLOŽNJAVANJE GRAĐE S RAZVOJEM NOVIH SVOJSTAVA U RAZLIČITIH ORGANIZAMA</w:t>
            </w:r>
          </w:p>
          <w:p w:rsidR="003225E6" w:rsidRDefault="003225E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B.7.1.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USPOREĐUJE OSNOVNE ŽIVOTNE FUNKCIJE PRIPADNIKA RAZLIČITIH SKUPINA ŽIVOGA SVIJETA 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3225E6" w:rsidRDefault="003225E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B.7.2.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 xml:space="preserve"> ANALIZIRA UTJECAJ ŽIVOTNIH NAVIKA I RIZIČNIH ČIMBENIKA NA ZDRAVLJE ORGANIZMA ISTIČUĆI VAŽNOST PREPOZNAVANJA SIMPTOMA BOLESTI I PRAVOVREMENOGA PODUZIMANJA MJERA ZAŠTITE </w:t>
            </w:r>
          </w:p>
          <w:p w:rsidR="003225E6" w:rsidRDefault="003225E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B.7.3.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STAVLJA U ODNOS PRILAGODBE ŽIVIH BIĆA I ŽIVOTNE UVJETE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3225E6" w:rsidRDefault="003225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FF000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7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8"/>
                <w:szCs w:val="17"/>
                <w:lang w:eastAsia="en-US"/>
              </w:rPr>
              <w:t>C.7.1.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18"/>
                <w:szCs w:val="17"/>
                <w:lang w:eastAsia="en-US"/>
              </w:rPr>
              <w:t> USPOREĐUJE NAČINE PREHRANE TE PROCESE VEZANJA I OSLOBAĐANJA ENERGIJE U RAZLIČITIM ORGANIZMIMA </w:t>
            </w:r>
          </w:p>
          <w:p w:rsidR="003225E6" w:rsidRDefault="003225E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7"/>
                <w:szCs w:val="17"/>
                <w:lang w:eastAsia="en-US"/>
              </w:rPr>
              <w:lastRenderedPageBreak/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8"/>
                <w:szCs w:val="17"/>
                <w:lang w:eastAsia="en-US"/>
              </w:rPr>
              <w:t>C.7.2.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18"/>
                <w:szCs w:val="17"/>
                <w:lang w:eastAsia="en-US"/>
              </w:rPr>
              <w:t> USPOREĐUJE ENERGETSKE POTREBE RAZLIČITIH ORGANIZAMA UZIMAJUĆI U OBZIR POTREBNU VRSTU I KOLIČINU HRANE ZA OČUVANJE ZDRAVLJA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3225E6" w:rsidRDefault="003225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7030A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  <w:lang w:eastAsia="en-US"/>
              </w:rPr>
              <w:t>D.7.1. 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  <w:lang w:eastAsia="en-US"/>
              </w:rPr>
              <w:t xml:space="preserve">PRIMJENJUJE OSNOVNE PRINCIPE ZNANSTVENE METODOLOGIJE I OBJAŠNJAVA DOBIVENE REZULTATE </w:t>
            </w:r>
          </w:p>
          <w:p w:rsidR="003225E6" w:rsidRDefault="003225E6">
            <w:pPr>
              <w:pStyle w:val="paragraph"/>
              <w:spacing w:before="0" w:beforeAutospacing="0" w:after="0" w:afterAutospacing="0"/>
              <w:textAlignment w:val="baseline"/>
              <w:rPr>
                <w:color w:val="00B050"/>
                <w:sz w:val="20"/>
                <w:szCs w:val="20"/>
              </w:rPr>
            </w:pPr>
            <w:r w:rsidRPr="003225E6">
              <w:rPr>
                <w:rStyle w:val="normaltextrun"/>
                <w:rFonts w:asciiTheme="minorHAnsi" w:hAnsiTheme="minorHAnsi" w:cstheme="minorHAnsi"/>
                <w:b/>
                <w:color w:val="7030A0"/>
                <w:sz w:val="18"/>
                <w:szCs w:val="17"/>
                <w:lang w:eastAsia="en-US"/>
              </w:rPr>
              <w:t>BIO OŠ D.7.2.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  <w:lang w:eastAsia="en-US"/>
              </w:rPr>
              <w:t> OBJAŠNJAVA VAŽNOST I UTJECAJ BIOLOŠKIH OTKRIĆA NA SVAKODNEVNI ŽIVOT</w:t>
            </w:r>
            <w:r>
              <w:rPr>
                <w:rStyle w:val="normaltextrun"/>
                <w:rFonts w:asciiTheme="minorHAnsi" w:hAnsiTheme="minorHAnsi"/>
                <w:color w:val="7030A0"/>
                <w:lang w:eastAsia="en-US"/>
              </w:rPr>
              <w:t> </w:t>
            </w:r>
          </w:p>
          <w:p w:rsidR="003225E6" w:rsidRDefault="003225E6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6" w:rsidRDefault="003225E6">
            <w:pPr>
              <w:spacing w:line="240" w:lineRule="auto"/>
            </w:pPr>
          </w:p>
          <w:p w:rsidR="003225E6" w:rsidRDefault="003225E6">
            <w:pPr>
              <w:spacing w:line="240" w:lineRule="auto"/>
            </w:pPr>
          </w:p>
          <w:p w:rsidR="003225E6" w:rsidRDefault="003225E6">
            <w:pPr>
              <w:spacing w:line="240" w:lineRule="auto"/>
            </w:pPr>
          </w:p>
          <w:p w:rsidR="003225E6" w:rsidRDefault="003225E6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3225E6" w:rsidRDefault="003225E6">
            <w:pPr>
              <w:spacing w:line="240" w:lineRule="auto"/>
            </w:pPr>
            <w:r>
              <w:t>promatranje, internet, grafički radovi, individualni rad,</w:t>
            </w:r>
          </w:p>
          <w:p w:rsidR="003225E6" w:rsidRDefault="003225E6">
            <w:pPr>
              <w:spacing w:line="240" w:lineRule="auto"/>
            </w:pPr>
            <w:r>
              <w:t>mentalne mape, izrada prezentacija, video lekcije</w:t>
            </w:r>
          </w:p>
          <w:p w:rsidR="003225E6" w:rsidRDefault="003225E6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6" w:rsidRDefault="003225E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3225E6" w:rsidRDefault="003225E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3225E6" w:rsidRDefault="003225E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3225E6" w:rsidRDefault="003225E6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:rsidR="003225E6" w:rsidRDefault="003225E6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3225E6" w:rsidRDefault="003225E6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:rsidR="003225E6" w:rsidRDefault="003225E6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3225E6" w:rsidRDefault="003225E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unos prikupljenih podataka i njihova analiza uz 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3225E6" w:rsidRDefault="003225E6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6" w:rsidRDefault="003225E6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Učiti kako učiti</w:t>
            </w:r>
          </w:p>
          <w:p w:rsidR="003225E6" w:rsidRDefault="003225E6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:rsidR="003225E6" w:rsidRDefault="003225E6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3225E6" w:rsidRDefault="003225E6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:rsidR="003225E6" w:rsidRDefault="003225E6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3225E6" w:rsidRDefault="003225E6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3225E6" w:rsidRDefault="003225E6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:rsidR="003225E6" w:rsidRDefault="003225E6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digitalne tehnologije za pretraživanje i organiziranje prikupljenih podataka o građi i obilježjima živih bića, kreativno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izražavanje i komuniciranje s poznatim osobama kao podrške različitim oblicima suradničkog učenja</w:t>
            </w:r>
          </w:p>
          <w:p w:rsidR="003225E6" w:rsidRDefault="003225E6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:rsidR="003225E6" w:rsidRDefault="003225E6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:rsidR="003225E6" w:rsidRDefault="003225E6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3225E6" w:rsidRDefault="003225E6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3225E6" w:rsidRDefault="003225E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6" w:rsidRDefault="003225E6">
            <w:pPr>
              <w:spacing w:line="240" w:lineRule="auto"/>
            </w:pPr>
          </w:p>
        </w:tc>
      </w:tr>
    </w:tbl>
    <w:p w:rsidR="003225E6" w:rsidRDefault="003225E6" w:rsidP="003225E6"/>
    <w:p w:rsidR="008D270C" w:rsidRDefault="008D270C"/>
    <w:sectPr w:rsidR="008D270C" w:rsidSect="003225E6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E6"/>
    <w:rsid w:val="003225E6"/>
    <w:rsid w:val="00867C18"/>
    <w:rsid w:val="008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2EE7"/>
  <w15:chartTrackingRefBased/>
  <w15:docId w15:val="{6385C906-461C-490E-A770-9073E53D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5E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32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3225E6"/>
  </w:style>
  <w:style w:type="character" w:customStyle="1" w:styleId="eop">
    <w:name w:val="eop"/>
    <w:basedOn w:val="Zadanifontodlomka"/>
    <w:rsid w:val="003225E6"/>
  </w:style>
  <w:style w:type="table" w:styleId="Reetkatablice">
    <w:name w:val="Table Grid"/>
    <w:basedOn w:val="Obinatablica"/>
    <w:uiPriority w:val="39"/>
    <w:rsid w:val="00322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2</cp:revision>
  <dcterms:created xsi:type="dcterms:W3CDTF">2021-10-25T05:02:00Z</dcterms:created>
  <dcterms:modified xsi:type="dcterms:W3CDTF">2021-10-25T05:22:00Z</dcterms:modified>
</cp:coreProperties>
</file>