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95E" w:rsidRDefault="007A195E" w:rsidP="00DD6E03">
      <w:pPr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</w:pPr>
    </w:p>
    <w:p w:rsidR="007A195E" w:rsidRDefault="007A195E" w:rsidP="00DD6E03">
      <w:pPr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</w:pPr>
    </w:p>
    <w:p w:rsidR="00DD6E03" w:rsidRPr="00DD6E03" w:rsidRDefault="007A195E" w:rsidP="00DD6E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VREDNOVANJE-</w:t>
      </w:r>
      <w:bookmarkStart w:id="0" w:name="_GoBack"/>
      <w:bookmarkEnd w:id="0"/>
      <w:r w:rsidR="00DD6E03" w:rsidRPr="00DD6E03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 Likovna kultura 2. razred – 35 sati godišnje</w:t>
      </w:r>
    </w:p>
    <w:p w:rsidR="00DD6E03" w:rsidRPr="00DD6E03" w:rsidRDefault="00DD6E03" w:rsidP="00DD6E0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6E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Učenje i poučavanje predmeta Likovna kultura u 2. godini učenja organizira se kroz niz manjih ili većih cjelina vezanih uz zadane i izborne teme.</w:t>
      </w:r>
    </w:p>
    <w:p w:rsidR="00DD6E03" w:rsidRPr="00DD6E03" w:rsidRDefault="00DD6E03" w:rsidP="00DD6E0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6E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Zadane teme:</w:t>
      </w:r>
    </w:p>
    <w:p w:rsidR="00DD6E03" w:rsidRPr="00DD6E03" w:rsidRDefault="00DD6E03" w:rsidP="00DD6E0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6E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Slika, igra, priča: učenik istražuje različite odnose između slike i priče proizašle iz osobnih doživljaja. Kao poticaj koristi igru, umjetnička djela, literarne i glazbene predloške (ispričati priču kombinacijama boja, kontrasta, ritma itd.).</w:t>
      </w:r>
    </w:p>
    <w:p w:rsidR="00DD6E03" w:rsidRPr="00DD6E03" w:rsidRDefault="00DD6E03" w:rsidP="00DD6E0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6E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Osjeti i osjećaji: učenik istražuje ulogu osjetila u doživljaju vizualnog i </w:t>
      </w:r>
      <w:proofErr w:type="spellStart"/>
      <w:r w:rsidRPr="00DD6E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nevizualnog</w:t>
      </w:r>
      <w:proofErr w:type="spellEnd"/>
      <w:r w:rsidRPr="00DD6E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svijeta te različite načine izražavanja osjećaja (izražavanje emocija i osjeta kroz likovni izraz; istraživanje međuodnosa osjeta i emocija kroz likovno i vizualno izražavanje).</w:t>
      </w:r>
    </w:p>
    <w:p w:rsidR="00DD6E03" w:rsidRPr="00DD6E03" w:rsidRDefault="00DD6E03" w:rsidP="00DD6E0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6E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Priroda i čovjek: učenik istražuje međuodnos čovjeka i prirode i izražava ih likovno i vizualno (uočavanje promjena u prirodi i uplitanja čovjeka u prirodu te briga o prirodi i okolišu).</w:t>
      </w:r>
    </w:p>
    <w:p w:rsidR="00DD6E03" w:rsidRPr="00DD6E03" w:rsidRDefault="00DD6E03" w:rsidP="00DD6E0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6E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Komunikacija: učenik istražuje povezanost vizualne komunikacije i sporazumijevanja među ljudima (oblicima, bojama, veličinama, položajima, smjerovima itd.).</w:t>
      </w:r>
    </w:p>
    <w:p w:rsidR="00DD6E03" w:rsidRPr="00DD6E03" w:rsidRDefault="00DD6E03" w:rsidP="00DD6E0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6E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Izborne teme:</w:t>
      </w:r>
    </w:p>
    <w:p w:rsidR="00DD6E03" w:rsidRPr="00DD6E03" w:rsidRDefault="00DD6E03" w:rsidP="00DD6E0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6E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Zajedno smo različiti: učenik likovnim i vizualnim izražavanjem istražuje pripadnost skupini, vršnjacima, obitelji i zajednici te važnost prihvaćanja različitosti, međusobnog uvažavanja i tolerancije.</w:t>
      </w:r>
    </w:p>
    <w:p w:rsidR="00DD6E03" w:rsidRPr="00DD6E03" w:rsidRDefault="00DD6E03" w:rsidP="00DD6E0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6E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Umjetnost i zajednica: učenik istražuje likovno i vizualno oblikovanje kao sastavni dio života pojedinca i zajednice (prisutnost likovnog i vizualnog oblikovanja u svakodnevnom okruženju; dizajn, primijenjena umjetnost, vizualne komunikacije, kazalište, spomenici, muzeji, galerije, izložbe, ulična umjetnost).</w:t>
      </w:r>
    </w:p>
    <w:tbl>
      <w:tblPr>
        <w:tblW w:w="11939" w:type="dxa"/>
        <w:tblInd w:w="-1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4381"/>
        <w:gridCol w:w="5715"/>
      </w:tblGrid>
      <w:tr w:rsidR="00DD6E03" w:rsidRPr="00DD6E03" w:rsidTr="00165858">
        <w:tc>
          <w:tcPr>
            <w:tcW w:w="11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6E03" w:rsidRPr="00DD6E03" w:rsidRDefault="00DD6E03" w:rsidP="00DD6E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D6E0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A. Stvaralaštvo i produktivnost</w:t>
            </w:r>
          </w:p>
        </w:tc>
      </w:tr>
      <w:tr w:rsidR="00DD6E03" w:rsidRPr="00DD6E03" w:rsidTr="00165858"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6E03" w:rsidRPr="00DD6E03" w:rsidRDefault="00DD6E03" w:rsidP="00DD6E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D6E03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6E03" w:rsidRPr="00DD6E03" w:rsidRDefault="00DD6E03" w:rsidP="00DD6E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D6E03">
              <w:rPr>
                <w:rFonts w:ascii="Minion Pro" w:eastAsia="Times New Roman" w:hAnsi="Minion Pro" w:cs="Times New Roman"/>
                <w:color w:val="231F20"/>
                <w:lang w:eastAsia="hr-HR"/>
              </w:rPr>
              <w:t>razrada ishoda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6E03" w:rsidRPr="00DD6E03" w:rsidRDefault="00DD6E03" w:rsidP="00DD6E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D6E03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 na razini usvojenosti »dobar« na kraju razreda</w:t>
            </w:r>
          </w:p>
        </w:tc>
      </w:tr>
      <w:tr w:rsidR="00DD6E03" w:rsidRPr="00DD6E03" w:rsidTr="00165858"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OŠ LK A.2.1.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likovnim i vizualnim izražavanjem interpretira različite sadržaje.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odgovara likovnim i vizualnim izražavanjem na razne vrste poticaja.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Učenik, u stvaralačkom procesu i izražavanju koristi: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– likovni jezik (obvezni pojmovi likovnog jezika i oni za koje učitelj smatra da mu mogu pomoći pri realizaciji ideje u određenom zadatku)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iskustvo usmjerenog opažanja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izražavanje pokretom, zvukom, glumom koje povezuje s likovnim izražavanjem kroz kreativnu igru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doživljaj temeljen na osjećajima, iskustvu, mislima i informacijama.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6E03" w:rsidRPr="00DD6E03" w:rsidRDefault="00DD6E03" w:rsidP="00DD6E03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lastRenderedPageBreak/>
              <w:t>Učenik se izražava slijedeći pravila kreativnog procesa; likovnim i vizualnim izražavanjem interpretira različite doživljaje i sadržaje koristeći likovni jezik i slobodne asocijacije.</w:t>
            </w:r>
          </w:p>
        </w:tc>
      </w:tr>
      <w:tr w:rsidR="00DD6E03" w:rsidRPr="00DD6E03" w:rsidTr="00165858">
        <w:tc>
          <w:tcPr>
            <w:tcW w:w="11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Sadržaji za ostvarivanje odgojno-obrazovnih ishoda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Učenik, u stvaralačkom procesu i izražavanju koristi likovni jezik tako da kreće od doživljaja cjeline prema detalju.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Obvezni likovni pojmovi: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Tok i karakter crta.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Osnovne i izvedene boje. Tonovi boja.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Kontrast svijetlih i tamnih boja, toplih i hladnih boja.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Kontrast oblika i veličina ploha i tijela.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Ritam mrlja, ploha, boja i tijela.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Odnosi veličina likova i masa: veće, manje, jednako.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odgovara likovnim i vizualnim izražavanjem na razne vrste poticaja: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osobni sadržaji (osjećaji, misli, iskustva, vrijednosti i stavovi)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sadržaji likovne/vizualne umjetnosti ili sadržaji/izraz drugih umjetničkih područja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sadržaji iz svakodnevnog života i neposredne okoline (informacije).</w:t>
            </w:r>
          </w:p>
        </w:tc>
      </w:tr>
      <w:tr w:rsidR="00DD6E03" w:rsidRPr="00DD6E03" w:rsidTr="00165858">
        <w:tc>
          <w:tcPr>
            <w:tcW w:w="11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Preporuke za ostvarivanje odgojno-obrazovnih ishoda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upoznaje i druge likovne pojmove, ako učitelj smatra da mu mogu pomoći u realizaciji ideje u određenome zadatku.</w:t>
            </w:r>
          </w:p>
        </w:tc>
      </w:tr>
      <w:tr w:rsidR="00DD6E03" w:rsidRPr="00DD6E03" w:rsidTr="00165858"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6E03" w:rsidRPr="00DD6E03" w:rsidRDefault="00DD6E03" w:rsidP="00DD6E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D6E03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6E03" w:rsidRPr="00DD6E03" w:rsidRDefault="00DD6E03" w:rsidP="00DD6E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D6E03">
              <w:rPr>
                <w:rFonts w:ascii="Minion Pro" w:eastAsia="Times New Roman" w:hAnsi="Minion Pro" w:cs="Times New Roman"/>
                <w:color w:val="231F20"/>
                <w:lang w:eastAsia="hr-HR"/>
              </w:rPr>
              <w:t>razrada ishoda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6E03" w:rsidRPr="00DD6E03" w:rsidRDefault="00DD6E03" w:rsidP="00DD6E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D6E03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 na razini usvojenosti »dobar« na kraju razreda</w:t>
            </w:r>
          </w:p>
        </w:tc>
      </w:tr>
      <w:tr w:rsidR="00DD6E03" w:rsidRPr="00DD6E03" w:rsidTr="00165858"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OŠ LK A.2.2.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demonstrira poznavanje </w:t>
            </w: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osobitosti različitih likovnih materijala i postupaka pri likovnom izražavanju.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6E03" w:rsidRPr="00DD6E03" w:rsidRDefault="00DD6E03" w:rsidP="00DD6E03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lastRenderedPageBreak/>
              <w:t>Učenik primjećuje osobitosti likovnih materijala i postupaka te ih primjenjuje pri likovnom izražavanju.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6E03" w:rsidRPr="00DD6E03" w:rsidRDefault="00DD6E03" w:rsidP="00DD6E03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Učenik upotrebljava likovne materijale i postupke u izradi svog likovnog rada.</w:t>
            </w:r>
          </w:p>
        </w:tc>
      </w:tr>
      <w:tr w:rsidR="00DD6E03" w:rsidRPr="00DD6E03" w:rsidTr="00165858">
        <w:tc>
          <w:tcPr>
            <w:tcW w:w="11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Sadržaji za ostvarivanje odgojno-obrazovnih ishoda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koristi neke od predloženih likovnih materijala i tehnika te digitalne tehnologije: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Crtački: olovka, ugljen, kreda, flomaster, tuš, pero, kist, lavirani tuš.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Slikarski: akvarel, gvaš, tempere, pastel, flomasteri, kolaž papir, kolaž iz časopisa.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Prostorno-</w:t>
            </w:r>
            <w:proofErr w:type="spellStart"/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plastički</w:t>
            </w:r>
            <w:proofErr w:type="spellEnd"/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: glina, </w:t>
            </w:r>
            <w:proofErr w:type="spellStart"/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glinamol</w:t>
            </w:r>
            <w:proofErr w:type="spellEnd"/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, papir-plastika, ambalaža i drugi materijali, aluminijska folija.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Grafički: </w:t>
            </w:r>
            <w:proofErr w:type="spellStart"/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monotipija</w:t>
            </w:r>
            <w:proofErr w:type="spellEnd"/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Digitalna tehnologija: digitalni fotoaparat, pametni telefon.</w:t>
            </w:r>
          </w:p>
        </w:tc>
      </w:tr>
      <w:tr w:rsidR="00DD6E03" w:rsidRPr="00DD6E03" w:rsidTr="00165858">
        <w:tc>
          <w:tcPr>
            <w:tcW w:w="11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Preporuke za ostvarivanje odgojno-obrazovnih ishoda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 prve dvije godine učenja naglasak je na upoznavanju tehnika i postupaka kojima se razvijaju fine motoričke vještine (preciznost, usredotočenje, koordinacija prstiju i očiju, sitni pokreti). Učitelj potiče učenika na korištenje što većeg broja tehnika i postupaka te na istraživanje njihovih mogućnosti. Vrednuje se učenikov osobni napredak pri korištenju određene tehnike i razvoju finih motoričkih vještina.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Razina usvojenosti odnosi se na konkretnu demonstraciju na nastavi te se može i ne mora </w:t>
            </w:r>
            <w:proofErr w:type="spellStart"/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sumativno</w:t>
            </w:r>
            <w:proofErr w:type="spellEnd"/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vrednovati.</w:t>
            </w:r>
          </w:p>
        </w:tc>
      </w:tr>
      <w:tr w:rsidR="00DD6E03" w:rsidRPr="00DD6E03" w:rsidTr="00165858">
        <w:tc>
          <w:tcPr>
            <w:tcW w:w="11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6E03" w:rsidRPr="00DD6E03" w:rsidRDefault="00DD6E03" w:rsidP="00DD6E0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D6E0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 Doživljaj i kritički stav</w:t>
            </w:r>
          </w:p>
        </w:tc>
      </w:tr>
      <w:tr w:rsidR="00DD6E03" w:rsidRPr="00DD6E03" w:rsidTr="00165858"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6E03" w:rsidRPr="00DD6E03" w:rsidRDefault="00DD6E03" w:rsidP="00DD6E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D6E03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6E03" w:rsidRPr="00DD6E03" w:rsidRDefault="00DD6E03" w:rsidP="00DD6E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D6E03">
              <w:rPr>
                <w:rFonts w:ascii="Minion Pro" w:eastAsia="Times New Roman" w:hAnsi="Minion Pro" w:cs="Times New Roman"/>
                <w:color w:val="231F20"/>
                <w:lang w:eastAsia="hr-HR"/>
              </w:rPr>
              <w:t>razrada ishoda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6E03" w:rsidRPr="00DD6E03" w:rsidRDefault="00DD6E03" w:rsidP="00DD6E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D6E03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 na razini usvojenosti »dobar« na kraju razreda</w:t>
            </w:r>
          </w:p>
        </w:tc>
      </w:tr>
      <w:tr w:rsidR="00DD6E03" w:rsidRPr="00DD6E03" w:rsidTr="00165858"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OŠ LK B.2.1.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opisuje likovno i vizualno umjetničko djelo povezujući osobni doživljaj, likovni jezik i tematski sadržaj djela.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povezuje djelo s vlastitim iskustvom i opisuje osobni doživljaj djela.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opisuje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materijale i postupke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likovne elemente i kompozicijska načela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tematski sadržaj djela (motiv, teme, asocijacije).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6E03" w:rsidRPr="00DD6E03" w:rsidRDefault="00DD6E03" w:rsidP="00DD6E03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Učenik opisuje detalje i karakteristike tematskih i likovno/vizualnih sadržaja (likovni jezik, materijali, primjeri iz okoline) stvarajući poveznice s osobnim doživljajem.</w:t>
            </w:r>
          </w:p>
        </w:tc>
      </w:tr>
      <w:tr w:rsidR="00DD6E03" w:rsidRPr="00DD6E03" w:rsidTr="00165858">
        <w:tc>
          <w:tcPr>
            <w:tcW w:w="11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Sadržaji za ostvarivanje odgojno-obrazovnih ishoda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 xml:space="preserve">Učenik upoznaje i istražuje djela iz različitih područja likovnih i vizualnih umjetnosti: crtež, slikarstvo, skulptura, grafika, vizualne komunikacije i dizajn (grafički), arhitektura i urbanizam, fotografija, film (igrani i animirani), strip, ilustracija, scenografija, kostimografija, </w:t>
            </w:r>
            <w:proofErr w:type="spellStart"/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lutkarstvo</w:t>
            </w:r>
            <w:proofErr w:type="spellEnd"/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Tijekom prve dvije godine učenja učenik u stvarnome prostoru upoznaje i istražuje barem jedan od navedenih tipova spomenika: skulptura u javnom prostoru i elementi grada/sela (arhitektura i urbanizam).</w:t>
            </w:r>
          </w:p>
        </w:tc>
      </w:tr>
      <w:tr w:rsidR="00DD6E03" w:rsidRPr="00DD6E03" w:rsidTr="00165858">
        <w:tc>
          <w:tcPr>
            <w:tcW w:w="11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Preporuke za ostvarivanje odgojno-obrazovnih ishoda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može upoznavati i istraživati umjetnička djela kroz stvaralačke i istraživačke zadatke i/ili kroz usmeno opisivanje na početku, tijekom i na kraju stvaralačkog procesa.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Preporučeni oblici rada: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– </w:t>
            </w:r>
            <w:proofErr w:type="spellStart"/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izvanučionička</w:t>
            </w:r>
            <w:proofErr w:type="spellEnd"/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nastava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projektna nastava/ projektni zadatci (organizirana u vanjskom prostoru škole ili mjesta u kojem se škola nalazi)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organiziranje različitih vrsta nastavnih aktivnosti u prostoru muzeja/galerije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projektna nastava/ projektni zadatci (organizirana u vanjskom prostoru škole ili mjesta u kojem se škola nalazi)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organiziranje različitih vrsta nastavnih aktivnosti u prostoru muzeja/galerije.</w:t>
            </w:r>
          </w:p>
        </w:tc>
      </w:tr>
      <w:tr w:rsidR="00DD6E03" w:rsidRPr="00DD6E03" w:rsidTr="00165858"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6E03" w:rsidRPr="00DD6E03" w:rsidRDefault="00DD6E03" w:rsidP="00DD6E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D6E03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6E03" w:rsidRPr="00DD6E03" w:rsidRDefault="00DD6E03" w:rsidP="00DD6E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D6E03">
              <w:rPr>
                <w:rFonts w:ascii="Minion Pro" w:eastAsia="Times New Roman" w:hAnsi="Minion Pro" w:cs="Times New Roman"/>
                <w:color w:val="231F20"/>
                <w:lang w:eastAsia="hr-HR"/>
              </w:rPr>
              <w:t>razrada ishoda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6E03" w:rsidRPr="00DD6E03" w:rsidRDefault="00DD6E03" w:rsidP="00DD6E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D6E03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 na razini usvojenosti »dobar« na kraju razreda</w:t>
            </w:r>
          </w:p>
        </w:tc>
      </w:tr>
      <w:tr w:rsidR="00DD6E03" w:rsidRPr="00DD6E03" w:rsidTr="00165858"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OŠ LK B.2.2.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uspoređuje svoj likovni ili vizualni rad te radove drugih učenika i opisuje vlastiti doživljaj stvaranja.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opisuje i uspoređuje likovne ili vizualne radove prema kriterijima: likovnog jezika, likovnih materijala, tehnika i/ili vizualnih medija, prikaza teme ili motiva te originalnosti i uloženog truda.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prepoznaje poticaj i način na koji je to izraženo u likovnom ili vizualnom radu.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prepoznaje osobno zadovoljstvo u stvaralačkom procesu.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opisuje vlastiti doživljaj stvaranja,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uspoređuje svoj likovni ili vizualni rad s radovima drugih učenika prepoznajući upotrebu likovnih pojmova, likovnih materijala, prikaza teme ili motiva.</w:t>
            </w:r>
          </w:p>
        </w:tc>
      </w:tr>
      <w:tr w:rsidR="00DD6E03" w:rsidRPr="00DD6E03" w:rsidTr="00165858">
        <w:tc>
          <w:tcPr>
            <w:tcW w:w="11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Sadržaji za ostvarivanje odgojno-obrazovnih ishoda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Sadržaji ishoda B.2.2. istovjetni su sadržajima ishoda A.2.1.</w:t>
            </w:r>
          </w:p>
        </w:tc>
      </w:tr>
      <w:tr w:rsidR="00DD6E03" w:rsidRPr="00DD6E03" w:rsidTr="00165858">
        <w:tc>
          <w:tcPr>
            <w:tcW w:w="11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Preporuke za ostvarivanje odgojno-obrazovnih ishoda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Aktivnosti opisivanja mogu se događati tijekom stvaranja i po dovršetku likovnog ili vizualnog uratka.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Učenika se potiče da opisuje osobno zadovoljstvo u stvaralačkom procesu: u rasponu od zadovoljstva zbog sudjelovanja preko trenutačnog zadovoljstva aktivnošću do potpunog uživljavanja u aktivnost.</w:t>
            </w:r>
          </w:p>
        </w:tc>
      </w:tr>
      <w:tr w:rsidR="00DD6E03" w:rsidRPr="00DD6E03" w:rsidTr="00165858">
        <w:tc>
          <w:tcPr>
            <w:tcW w:w="11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6E03" w:rsidRPr="00DD6E03" w:rsidRDefault="00DD6E03" w:rsidP="00DD6E0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D6E0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3. Umjetnost u kontekstu</w:t>
            </w:r>
          </w:p>
        </w:tc>
      </w:tr>
      <w:tr w:rsidR="00DD6E03" w:rsidRPr="00DD6E03" w:rsidTr="00165858"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6E03" w:rsidRPr="00DD6E03" w:rsidRDefault="00DD6E03" w:rsidP="00DD6E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D6E03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6E03" w:rsidRPr="00DD6E03" w:rsidRDefault="00DD6E03" w:rsidP="00DD6E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D6E03">
              <w:rPr>
                <w:rFonts w:ascii="Minion Pro" w:eastAsia="Times New Roman" w:hAnsi="Minion Pro" w:cs="Times New Roman"/>
                <w:color w:val="231F20"/>
                <w:lang w:eastAsia="hr-HR"/>
              </w:rPr>
              <w:t>razrada ishoda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6E03" w:rsidRPr="00DD6E03" w:rsidRDefault="00DD6E03" w:rsidP="00DD6E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D6E03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 na razini usvojenosti »dobar« na kraju razreda</w:t>
            </w:r>
          </w:p>
        </w:tc>
      </w:tr>
      <w:tr w:rsidR="00DD6E03" w:rsidRPr="00DD6E03" w:rsidTr="00165858"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OŠ LK C.2.1.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Učenik prepoznaje i u likovnom ili vizualnom radu interpretira povezanost oblikovanja vizualne okoline s aktivnostima i namjenama koje se u njoj odvijaju.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Likovnim i vizualnim izražavanjem učenik: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prepoznaje različite namjene urbanog prostora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kroz crtež ili maketu interpretira doživljaj njemu bliske urbanističke cjeline (ulica, naselje, gradska četvrt...)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razlikuje i interpretira karakteristike različitih pisama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uspoređuje odnose slike i teksta u njemu bliskim medijima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koristi različite odnose slike i teksta u izražavanju vlastitih ideja.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6E03" w:rsidRPr="00DD6E03" w:rsidRDefault="00DD6E03" w:rsidP="00DD6E03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Učenik opisuje i u svom radu interpretira neke značajke urbanističkog prostora, pisma i dizajna; u svom radu kombinira sliku i tekst koristeći zadane elemente.</w:t>
            </w:r>
          </w:p>
        </w:tc>
      </w:tr>
      <w:tr w:rsidR="00DD6E03" w:rsidRPr="00DD6E03" w:rsidTr="00165858">
        <w:tc>
          <w:tcPr>
            <w:tcW w:w="11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Sadržaji za ostvarivanje odgojno-obrazovnih ishoda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arhitektura, vizualne i funkcionalne karakteristike ulice i trga (otvoreno, zatvoreno, okupljanje, boravak/događanje, kretanje, povezanost..)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karakteristike pisma: veličina, debljina i oblik slova te pisma oblikovanih različitim alatima.</w:t>
            </w:r>
          </w:p>
        </w:tc>
      </w:tr>
      <w:tr w:rsidR="00DD6E03" w:rsidRPr="00DD6E03" w:rsidTr="00165858">
        <w:tc>
          <w:tcPr>
            <w:tcW w:w="11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Preporuke za ostvarivanje odgojno-obrazovnih ishoda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Ishod se ostvaruje zajedno s ishodom A.2.1. te sa na taj način i vrednuje.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Likovnim izražavanjem i kreativnom igrom učenik istražuje: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na koji su način prostor i građevine njemu bliskog dijela sela ili grada povezani sa sadržajima koji se u njemu odvijaju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– predlaže idejno oblikovanje određenog javnog prostora </w:t>
            </w:r>
            <w:proofErr w:type="spellStart"/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kojime</w:t>
            </w:r>
            <w:proofErr w:type="spellEnd"/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odgovara na neku, njemu bitnu potrebu (npr. igra, sigurnost…)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uspoređuje odnose slike i teksta u njemu bliskim tiskovinama (strip, slikovnice, udžbenici, dječji časopisi).</w:t>
            </w:r>
          </w:p>
        </w:tc>
      </w:tr>
      <w:tr w:rsidR="00DD6E03" w:rsidRPr="00DD6E03" w:rsidTr="00165858"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6E03" w:rsidRPr="00DD6E03" w:rsidRDefault="00DD6E03" w:rsidP="00DD6E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D6E03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6E03" w:rsidRPr="00DD6E03" w:rsidRDefault="00DD6E03" w:rsidP="00DD6E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D6E03">
              <w:rPr>
                <w:rFonts w:ascii="Minion Pro" w:eastAsia="Times New Roman" w:hAnsi="Minion Pro" w:cs="Times New Roman"/>
                <w:color w:val="231F20"/>
                <w:lang w:eastAsia="hr-HR"/>
              </w:rPr>
              <w:t>razrada ishoda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6E03" w:rsidRPr="00DD6E03" w:rsidRDefault="00DD6E03" w:rsidP="00DD6E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D6E03">
              <w:rPr>
                <w:rFonts w:ascii="Minion Pro" w:eastAsia="Times New Roman" w:hAnsi="Minion Pro" w:cs="Times New Roman"/>
                <w:color w:val="231F20"/>
                <w:lang w:eastAsia="hr-HR"/>
              </w:rPr>
              <w:t>odgojno-obrazovni ishodi na razini usvojenosti »dobar« na kraju razreda</w:t>
            </w:r>
          </w:p>
        </w:tc>
      </w:tr>
      <w:tr w:rsidR="00DD6E03" w:rsidRPr="00DD6E03" w:rsidTr="00165858"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OŠ LK C.2.2.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povezuje umjetničko djelo s </w:t>
            </w: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iskustvima iz svakodnevnog života te društvenim kontekstom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Učenik povezuje vizualni ili likovni i tematski sadržaj određenog umjetničkog djela s iskustvom iz svakodnevnog života.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Učenik prepoznaje i imenuje različite sadržaje iz svoje okoline kao produkt likovnog/vizualnog izražavanja.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6E03" w:rsidRPr="00DD6E03" w:rsidRDefault="00DD6E03" w:rsidP="00DD6E03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lastRenderedPageBreak/>
              <w:t xml:space="preserve">Učenik povezuje vizualni i likovni te tematski sadržaj umjetničkog djela s iskustvom iz svakodnevnog života; razlikuje područja umjetničkog izražavanja, vrsta zanimanja, </w:t>
            </w:r>
            <w:r w:rsidRPr="00DD6E03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lastRenderedPageBreak/>
              <w:t>kulturno-umjetničkih događanja, institucija i spomenika koje poznaje iz vlastitog iskustva.</w:t>
            </w:r>
          </w:p>
        </w:tc>
      </w:tr>
      <w:tr w:rsidR="00DD6E03" w:rsidRPr="00DD6E03" w:rsidTr="00165858">
        <w:tc>
          <w:tcPr>
            <w:tcW w:w="11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Sadržaji za ostvarivanje odgojno-obrazovnih ishoda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učenik prepoznaje i imenuje različite sadržaje iz svoje okoline kao produkt likovnog/vizualnog izražavanja (umjetničko djelo; spomenik)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učenik navodi i opisuje konkretne primjere različitih oblika umjetničkog izražavanja (igrani film, kazališna predstava), vrsta zanimanja (umjetnik: likovni/vizualni, fotograf, arhitekt, dizajner), kulturno umjetničkih događanja, institucija i spomenika iz svog kraja s područja likovnih i vizualnih umjetnosti koje je posjetio i /ili upoznao (učitelj odabire od preporučenih sadržaja one koji su dostupni učenicima: muzej, galerija, izložba, radionica, kazalište).</w:t>
            </w:r>
          </w:p>
        </w:tc>
      </w:tr>
      <w:tr w:rsidR="00DD6E03" w:rsidRPr="00DD6E03" w:rsidTr="00165858">
        <w:tc>
          <w:tcPr>
            <w:tcW w:w="11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Preporuke za ostvarivanje odgojno-obrazovnih ishoda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Ostvarivanje ishoda se prati i ne podliježe vrednovanju.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Tijekom prve dvije godine učenja učenik sudjeluje u najmanje jednoj organiziranoj izvanškolskoj aktivnosti u suradnji s umjetničkim udrugama i institucijama.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Preporučeni oblici rada: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organiziranje različitih vrsta nastavnih aktivnosti u prostoru muzeja/galerije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uključivanje učenika u aktivnosti organizirane od kulturno-umjetničkih institucija (različite vrste radionica)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posjet umjetničkom ateljeu, arhitektonskom ili dizajnerskom studiju i sl.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– osmišljavanje i izvedba projekata u suradnji s umjetnicima.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Ishod se može realizirati kroz usmeno opisivanje na početku, tijekom i na kraju stvaralačkog procesa te tijekom </w:t>
            </w:r>
            <w:proofErr w:type="spellStart"/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izvanučioničke</w:t>
            </w:r>
            <w:proofErr w:type="spellEnd"/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nastave.</w:t>
            </w:r>
          </w:p>
          <w:p w:rsidR="00DD6E03" w:rsidRPr="00DD6E03" w:rsidRDefault="00DD6E03" w:rsidP="00DD6E0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D6E0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Ovaj ishod može se realizirati i kroz izvanškolske aktivnosti u suradnji s umjetničkim udrugama i institucijama.</w:t>
            </w:r>
          </w:p>
        </w:tc>
      </w:tr>
    </w:tbl>
    <w:p w:rsidR="00DD6E03" w:rsidRPr="00DD6E03" w:rsidRDefault="00DD6E03" w:rsidP="00DD6E0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DD6E03" w:rsidRPr="00DD6E03" w:rsidRDefault="00DD6E03" w:rsidP="00DD6E0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CA201F" w:rsidRDefault="00CA201F"/>
    <w:sectPr w:rsidR="00CA201F" w:rsidSect="001658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03"/>
    <w:rsid w:val="00165858"/>
    <w:rsid w:val="007A195E"/>
    <w:rsid w:val="00CA201F"/>
    <w:rsid w:val="00DD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45155-4417-4F8E-A11F-1FBFA08D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6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2021-07-01T14:48:00Z</dcterms:created>
  <dcterms:modified xsi:type="dcterms:W3CDTF">2021-07-06T09:28:00Z</dcterms:modified>
</cp:coreProperties>
</file>