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2174"/>
        <w:gridCol w:w="4014"/>
        <w:gridCol w:w="2294"/>
        <w:gridCol w:w="2229"/>
        <w:gridCol w:w="2230"/>
      </w:tblGrid>
      <w:tr w:rsidR="00FD288F" w:rsidRPr="00FD288F" w14:paraId="1F07C15A" w14:textId="77777777" w:rsidTr="00FD2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4CA5" w14:textId="4A6EC0AF" w:rsidR="00FD288F" w:rsidRPr="00FD288F" w:rsidRDefault="00AF7E2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CJELINA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5911" w14:textId="3CE16D5F" w:rsidR="00FD288F" w:rsidRPr="00FD288F" w:rsidRDefault="00AF7E2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28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TEMA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FD288F" w:rsidRPr="00FD28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PODTEMA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B638" w14:textId="77777777" w:rsidR="00FD288F" w:rsidRPr="00FD288F" w:rsidRDefault="00FD28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28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ODGOJNO-OBRAZOVNI ISHODI NA RAZINI TEME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6267" w14:textId="77777777" w:rsidR="00FD288F" w:rsidRPr="00FD288F" w:rsidRDefault="00FD28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28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MEĐUPREDMETNE TEME (MPT)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DE04" w14:textId="77777777" w:rsidR="00FD288F" w:rsidRPr="00FD288F" w:rsidRDefault="00FD28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28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KORELACIJA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F5B3" w14:textId="77777777" w:rsidR="00FD288F" w:rsidRPr="00FD288F" w:rsidRDefault="00FD28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28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VREDNOVANJE ISHODA</w:t>
            </w:r>
          </w:p>
        </w:tc>
      </w:tr>
      <w:tr w:rsidR="00FD288F" w:rsidRPr="00FD288F" w14:paraId="28935A6A" w14:textId="77777777" w:rsidTr="00FD288F">
        <w:tc>
          <w:tcPr>
            <w:tcW w:w="1980" w:type="dxa"/>
          </w:tcPr>
          <w:p w14:paraId="0E5754BE" w14:textId="3CC94F02" w:rsidR="00FD288F" w:rsidRPr="00FD288F" w:rsidRDefault="008731AD" w:rsidP="00F273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BIBLIJA I POVIJEST SPASENJA</w:t>
            </w:r>
          </w:p>
          <w:p w14:paraId="475AC6E7" w14:textId="01A87AD8" w:rsidR="00FD288F" w:rsidRPr="00FD288F" w:rsidRDefault="00FD288F" w:rsidP="00F273E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288F">
              <w:rPr>
                <w:rFonts w:asciiTheme="minorHAnsi" w:hAnsiTheme="minorHAnsi" w:cstheme="minorHAnsi"/>
                <w:sz w:val="24"/>
                <w:szCs w:val="24"/>
              </w:rPr>
              <w:t xml:space="preserve">(6 šk. sati u </w:t>
            </w:r>
            <w:r w:rsidR="008731AD">
              <w:rPr>
                <w:rFonts w:asciiTheme="minorHAnsi" w:hAnsiTheme="minorHAnsi" w:cstheme="minorHAnsi"/>
                <w:sz w:val="24"/>
                <w:szCs w:val="24"/>
              </w:rPr>
              <w:t>veljači</w:t>
            </w:r>
            <w:r w:rsidRPr="00FD288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174" w:type="dxa"/>
          </w:tcPr>
          <w:p w14:paraId="52E69987" w14:textId="79BCC8F8" w:rsidR="00AF7E24" w:rsidRDefault="00F76ABC" w:rsidP="00F273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27259512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PRAOVI VJERE</w:t>
            </w:r>
          </w:p>
          <w:p w14:paraId="5A76CC60" w14:textId="77777777" w:rsidR="00F76ABC" w:rsidRDefault="00F76ABC" w:rsidP="00F273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8EC6AE" w14:textId="77777777" w:rsidR="00F76ABC" w:rsidRPr="00F76ABC" w:rsidRDefault="00F76ABC" w:rsidP="00F76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6ABC">
              <w:rPr>
                <w:rFonts w:asciiTheme="minorHAnsi" w:hAnsiTheme="minorHAnsi" w:cstheme="minorHAnsi"/>
                <w:bCs/>
                <w:sz w:val="20"/>
                <w:szCs w:val="20"/>
              </w:rPr>
              <w:t>Jakov – Izrael</w:t>
            </w:r>
          </w:p>
          <w:p w14:paraId="1F0A4833" w14:textId="77777777" w:rsidR="00F76ABC" w:rsidRDefault="00F76ABC" w:rsidP="00F76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6ABC">
              <w:rPr>
                <w:rFonts w:asciiTheme="minorHAnsi" w:hAnsiTheme="minorHAnsi" w:cstheme="minorHAnsi"/>
                <w:bCs/>
                <w:sz w:val="20"/>
                <w:szCs w:val="20"/>
              </w:rPr>
              <w:t>12 Jakovljevih sinova</w:t>
            </w:r>
          </w:p>
          <w:p w14:paraId="24487D36" w14:textId="543031C4" w:rsidR="00F76ABC" w:rsidRDefault="00F76ABC" w:rsidP="00F76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7F1FE2C" w14:textId="7F789B1A" w:rsidR="00EB5CAE" w:rsidRDefault="00EB5CAE" w:rsidP="00F76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BOG VODI SVOJ NAROD</w:t>
            </w:r>
          </w:p>
          <w:p w14:paraId="50E33A44" w14:textId="77777777" w:rsidR="00EB5CAE" w:rsidRDefault="00EB5CAE" w:rsidP="00F76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3B9BE22" w14:textId="68807D01" w:rsidR="00F76ABC" w:rsidRPr="00F76ABC" w:rsidRDefault="00F76ABC" w:rsidP="00F76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6AB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Sudci – vođe izraelskog naroda</w:t>
            </w:r>
          </w:p>
          <w:p w14:paraId="57BFCE28" w14:textId="4EE1F711" w:rsidR="00F76ABC" w:rsidRPr="00F76ABC" w:rsidRDefault="00F76ABC" w:rsidP="00F76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6ABC">
              <w:rPr>
                <w:rFonts w:asciiTheme="minorHAnsi" w:hAnsiTheme="minorHAnsi" w:cstheme="minorHAnsi"/>
                <w:bCs/>
                <w:sz w:val="20"/>
                <w:szCs w:val="20"/>
              </w:rPr>
              <w:t>Kraljevi – Božji izabranici</w:t>
            </w:r>
          </w:p>
          <w:p w14:paraId="6697138F" w14:textId="77777777" w:rsidR="00F76ABC" w:rsidRDefault="00F76ABC" w:rsidP="00F76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54AA06" w14:textId="1C0AD4EC" w:rsidR="00F76ABC" w:rsidRPr="00F76ABC" w:rsidRDefault="00F76ABC" w:rsidP="00F76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6ABC">
              <w:rPr>
                <w:rFonts w:asciiTheme="minorHAnsi" w:hAnsiTheme="minorHAnsi" w:cstheme="minorHAnsi"/>
                <w:bCs/>
                <w:sz w:val="20"/>
                <w:szCs w:val="20"/>
              </w:rPr>
              <w:t>Davidovo pouzdanje u Boga</w:t>
            </w:r>
          </w:p>
          <w:p w14:paraId="6F0B8BAF" w14:textId="6B22D7AA" w:rsidR="00F76ABC" w:rsidRPr="00F76ABC" w:rsidRDefault="00F76ABC" w:rsidP="00F76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6ABC">
              <w:rPr>
                <w:rFonts w:asciiTheme="minorHAnsi" w:hAnsiTheme="minorHAnsi" w:cstheme="minorHAnsi"/>
                <w:bCs/>
                <w:sz w:val="20"/>
                <w:szCs w:val="20"/>
              </w:rPr>
              <w:t>Davidovo pomazanje za kralja</w:t>
            </w:r>
          </w:p>
          <w:p w14:paraId="28FA9ACF" w14:textId="3EBEEBFC" w:rsidR="00F76ABC" w:rsidRPr="00F76ABC" w:rsidRDefault="00F76ABC" w:rsidP="00F76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6ABC">
              <w:rPr>
                <w:rFonts w:asciiTheme="minorHAnsi" w:hAnsiTheme="minorHAnsi" w:cstheme="minorHAnsi"/>
                <w:bCs/>
                <w:sz w:val="20"/>
                <w:szCs w:val="20"/>
              </w:rPr>
              <w:t>Božje obećanje Davidu</w:t>
            </w:r>
          </w:p>
          <w:bookmarkEnd w:id="0"/>
          <w:p w14:paraId="61EA5B0E" w14:textId="7272BF2E" w:rsidR="00FD288F" w:rsidRPr="00FD288F" w:rsidRDefault="00FD288F" w:rsidP="00F273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14" w:type="dxa"/>
          </w:tcPr>
          <w:p w14:paraId="76B4121B" w14:textId="77777777" w:rsidR="00FD288F" w:rsidRPr="00FD288F" w:rsidRDefault="00FD288F" w:rsidP="00F273E5">
            <w:pPr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FD288F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OŠ KV B.5.1.</w:t>
            </w:r>
            <w:r w:rsidRPr="00FD288F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  <w:p w14:paraId="752796D5" w14:textId="77777777" w:rsidR="00FD288F" w:rsidRPr="00FD288F" w:rsidRDefault="00FD288F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upoznaje velike likove biblijske povijesti: Abrahama, Jakova, Samuela, Davida, Salomona, sv. Petra, sv. Pavla.</w:t>
            </w:r>
          </w:p>
          <w:p w14:paraId="0AD2617E" w14:textId="77777777" w:rsidR="00FD288F" w:rsidRPr="00FD288F" w:rsidRDefault="00FD288F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pripovijeda o Božjemu pozivu, iskustvu i kušnji vjere starozavjetnih likova.</w:t>
            </w:r>
          </w:p>
          <w:p w14:paraId="43F2D8D8" w14:textId="77777777" w:rsidR="00FD288F" w:rsidRPr="00FD288F" w:rsidRDefault="00FD288F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opisuje znakove Božje naklonosti, skrbi, prijateljstva, praštanja i izbavljenja prema čovjeku.</w:t>
            </w:r>
          </w:p>
          <w:p w14:paraId="5675A78A" w14:textId="77777777" w:rsidR="00FD288F" w:rsidRPr="00FD288F" w:rsidRDefault="00FD288F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opisuje biblijske pojmove: praotac vjere, patrijarsi, suci, obećanja, pomazanje.</w:t>
            </w:r>
          </w:p>
          <w:p w14:paraId="7AA94780" w14:textId="77777777" w:rsidR="00FD288F" w:rsidRPr="00FD288F" w:rsidRDefault="00FD288F" w:rsidP="00F273E5">
            <w:pPr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kroz primjere biblijskih likova prepoznaje Boga kao prijatelja koji daje svoj blagoslov i obećanja.</w:t>
            </w:r>
          </w:p>
          <w:p w14:paraId="4B28E8B1" w14:textId="77777777" w:rsidR="00FD288F" w:rsidRPr="00FD288F" w:rsidRDefault="00FD288F" w:rsidP="00F273E5">
            <w:pPr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FD288F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OŠ KV A.5.2.</w:t>
            </w:r>
          </w:p>
          <w:p w14:paraId="7B73BD6B" w14:textId="77777777" w:rsidR="00FD288F" w:rsidRPr="00FD288F" w:rsidRDefault="00FD288F" w:rsidP="00F273E5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navodi </w:t>
            </w:r>
            <w:r w:rsidRPr="00FD288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Bibliju </w:t>
            </w: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kao temeljni izvor kršćanske vjere i svetu knjigu Židova.</w:t>
            </w:r>
          </w:p>
          <w:p w14:paraId="22369A06" w14:textId="77777777" w:rsidR="00FD288F" w:rsidRPr="00FD288F" w:rsidRDefault="00FD288F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opisuje povijesne i geografske odrednice (plodni polumjesec, nomadski život) radi razumijevanja i shvaćanja poruke biblijskih tekstova.</w:t>
            </w:r>
          </w:p>
          <w:p w14:paraId="23BF9E3D" w14:textId="77777777" w:rsidR="00FD288F" w:rsidRPr="00FD288F" w:rsidRDefault="00FD288F" w:rsidP="00F273E5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imenuje biblijske knjige </w:t>
            </w:r>
            <w:r w:rsidRPr="00FD288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Novoga zavjeta </w:t>
            </w: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(evanđelja, </w:t>
            </w:r>
            <w:r w:rsidRPr="00FD288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Djela apostolska, </w:t>
            </w: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poslanice).</w:t>
            </w:r>
          </w:p>
          <w:p w14:paraId="09265DA2" w14:textId="77777777" w:rsidR="00FD288F" w:rsidRPr="00FD288F" w:rsidRDefault="00FD288F" w:rsidP="00F273E5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navodi temeljne  sadržaje</w:t>
            </w:r>
            <w:r w:rsidRPr="00FD288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Staroga </w:t>
            </w: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i </w:t>
            </w:r>
            <w:r w:rsidRPr="00FD288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Novoga zavjeta.</w:t>
            </w:r>
          </w:p>
          <w:p w14:paraId="1FE2D0AB" w14:textId="77777777" w:rsidR="00FD288F" w:rsidRPr="00FD288F" w:rsidRDefault="00FD288F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imenuje biblijske kratice i s pomoću njih pronalazi određena mjesta u Bibliji.</w:t>
            </w:r>
          </w:p>
          <w:p w14:paraId="5B6BE82B" w14:textId="77777777" w:rsidR="00FD288F" w:rsidRPr="00FD288F" w:rsidRDefault="00FD288F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prepoznaje prenesena značenja biblijskoga teksta.</w:t>
            </w:r>
          </w:p>
          <w:p w14:paraId="55B68E5D" w14:textId="77777777" w:rsidR="00FD288F" w:rsidRPr="00FD288F" w:rsidRDefault="00FD288F" w:rsidP="00F273E5">
            <w:pPr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povezuje poruke određenih biblijskih tekstova sa svojim životnim situacijama.</w:t>
            </w:r>
          </w:p>
          <w:p w14:paraId="57807055" w14:textId="77777777" w:rsidR="00FD288F" w:rsidRPr="00FD288F" w:rsidRDefault="00FD288F" w:rsidP="00F273E5">
            <w:pPr>
              <w:textAlignment w:val="baseline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FD288F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OŠ KV D.5.2.</w:t>
            </w:r>
            <w:r w:rsidRPr="00FD288F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  <w:p w14:paraId="756251F4" w14:textId="77777777" w:rsidR="00FD288F" w:rsidRPr="00FD288F" w:rsidRDefault="00FD288F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lastRenderedPageBreak/>
              <w:t>Učenik prepoznaje i opisuje biblijske likove i događaje na reprodukcijama umjetničkih djela.</w:t>
            </w:r>
          </w:p>
          <w:p w14:paraId="57EEFF1E" w14:textId="77777777" w:rsidR="00FD288F" w:rsidRPr="00FD288F" w:rsidRDefault="00FD288F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otkriva i interpretira kršćanske / duhovne poruke i doživljaje koje otkriva u umjetničkome djelu.</w:t>
            </w:r>
          </w:p>
          <w:p w14:paraId="06BDF6F2" w14:textId="77777777" w:rsidR="00FD288F" w:rsidRPr="00FD288F" w:rsidRDefault="00FD288F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istražuje odnose između biblijskih događaja i likova i prikaza u filmskoj i likovnoj umjetnosti.</w:t>
            </w:r>
          </w:p>
          <w:p w14:paraId="40B75B9C" w14:textId="77777777" w:rsidR="00FD288F" w:rsidRPr="00FD288F" w:rsidRDefault="00FD288F" w:rsidP="00F273E5">
            <w:pPr>
              <w:spacing w:after="48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izražava svoj unutarnji doživljaj vjere kroz različite oblike izražavanja.</w:t>
            </w:r>
          </w:p>
          <w:p w14:paraId="55424444" w14:textId="77777777" w:rsidR="00FD288F" w:rsidRPr="00FD288F" w:rsidRDefault="00FD288F" w:rsidP="00F273E5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istražuje primjere suvremene duhovne literature koja može izgrađivati njegov stav vjere.</w:t>
            </w:r>
          </w:p>
        </w:tc>
        <w:tc>
          <w:tcPr>
            <w:tcW w:w="2294" w:type="dxa"/>
          </w:tcPr>
          <w:p w14:paraId="6A41C150" w14:textId="77777777" w:rsidR="00FD288F" w:rsidRPr="00FD288F" w:rsidRDefault="00FD288F" w:rsidP="00F273E5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lastRenderedPageBreak/>
              <w:t>Korištenje IKT tehnologije:</w:t>
            </w:r>
          </w:p>
          <w:p w14:paraId="77A20761" w14:textId="77777777" w:rsidR="00FD288F" w:rsidRPr="00FD288F" w:rsidRDefault="00FD288F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ikt</w:t>
            </w:r>
            <w:proofErr w:type="spellEnd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A 2. 1. Učenik prema savjetu odabire odgovarajuću digitalnu tehnologiju za izvršavanje zadatka.</w:t>
            </w:r>
          </w:p>
          <w:p w14:paraId="1E0214F8" w14:textId="77777777" w:rsidR="00FD288F" w:rsidRPr="00FD288F" w:rsidRDefault="00FD288F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ikt</w:t>
            </w:r>
            <w:proofErr w:type="spellEnd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A 2.2. Učenik se samostalno koristi njemu poznatim uređajima i programima.</w:t>
            </w:r>
          </w:p>
          <w:p w14:paraId="50EB23F7" w14:textId="77777777" w:rsidR="00FD288F" w:rsidRPr="00FD288F" w:rsidRDefault="00FD288F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ikt</w:t>
            </w:r>
            <w:proofErr w:type="spellEnd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C 2.2.Učenik uz pomoć učitelja ili samostalno djelotvorno provodi jednostavno pretraživanje informacija u digitalnome okružju.</w:t>
            </w:r>
          </w:p>
          <w:p w14:paraId="67CFAB92" w14:textId="77777777" w:rsidR="00FD288F" w:rsidRPr="00FD288F" w:rsidRDefault="00FD288F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ikt</w:t>
            </w:r>
            <w:proofErr w:type="spellEnd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C 2.3. Učenik uz pomoć učitelja ili samostalno uspoređuje i odabire potrebne informacije između pronađenih informacija.</w:t>
            </w:r>
          </w:p>
          <w:p w14:paraId="24F5EF03" w14:textId="77777777" w:rsidR="00FD288F" w:rsidRPr="00FD288F" w:rsidRDefault="00FD288F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ikt</w:t>
            </w:r>
            <w:proofErr w:type="spellEnd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D 2.1. Učenik se izražava kreativno i planira svoje djelovanje jednostavnim metodama za poticanje kreativnosti u IKT okružju.</w:t>
            </w:r>
          </w:p>
          <w:p w14:paraId="09DEF9F2" w14:textId="77777777" w:rsidR="00FD288F" w:rsidRPr="00FD288F" w:rsidRDefault="00FD288F" w:rsidP="00F273E5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Učiti kako učiti:</w:t>
            </w:r>
          </w:p>
          <w:p w14:paraId="4A2760B3" w14:textId="77777777" w:rsidR="00FD288F" w:rsidRPr="00FD288F" w:rsidRDefault="00FD288F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A.2.1 Upravljanje informacijama: Uz podršku učitelja ili samostalno traži nove informacije iz različitih </w:t>
            </w: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lastRenderedPageBreak/>
              <w:t>izvora i uspješno ih primjenjuje pri rješavanju problema.</w:t>
            </w:r>
          </w:p>
          <w:p w14:paraId="63B59E2C" w14:textId="77777777" w:rsidR="00FD288F" w:rsidRPr="00FD288F" w:rsidRDefault="00FD288F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A.2.3. Kreativno mišljenje: Učenik se koristi kreativnošću za oblikovanje svojih ideja i pristupa rješavanju problema.</w:t>
            </w:r>
          </w:p>
          <w:p w14:paraId="4981F472" w14:textId="77777777" w:rsidR="00FD288F" w:rsidRPr="00FD288F" w:rsidRDefault="00FD288F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D.2.2. Suradnja s drugima: Učenik ostvaruje dobru komunikaciju s drugima, uspješno surađuje u različitim situacijama i spreman je zatražiti i ponuditi pomoć.</w:t>
            </w:r>
          </w:p>
          <w:p w14:paraId="198B99ED" w14:textId="77777777" w:rsidR="00FD288F" w:rsidRPr="00FD288F" w:rsidRDefault="00FD288F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Samovrednovanje</w:t>
            </w:r>
            <w:proofErr w:type="spellEnd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/ samoprocjena: Na poticaj učitelja, ali i samostalno, učenik </w:t>
            </w:r>
            <w:proofErr w:type="spellStart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samovrednuje</w:t>
            </w:r>
            <w:proofErr w:type="spellEnd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1B9CCAC7" w14:textId="77777777" w:rsidR="00FD288F" w:rsidRPr="00FD288F" w:rsidRDefault="00FD288F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C.2.3. Interes: Učenik iskazuje interes za različita područja, preuzima odgovornost za svoje učenje i ustraje u učenju</w:t>
            </w:r>
          </w:p>
          <w:p w14:paraId="691BF82D" w14:textId="77777777" w:rsidR="00FD288F" w:rsidRPr="00FD288F" w:rsidRDefault="00FD288F" w:rsidP="00F273E5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Osobni i socijalni razvoj:</w:t>
            </w:r>
          </w:p>
          <w:p w14:paraId="710CC5EA" w14:textId="77777777" w:rsidR="00FD288F" w:rsidRPr="00FD288F" w:rsidRDefault="00FD288F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osr</w:t>
            </w:r>
            <w:proofErr w:type="spellEnd"/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C.2.4. Razvija kulturni i nacionalni identitet zajedništvom i pripadnošću skupini.</w:t>
            </w:r>
          </w:p>
        </w:tc>
        <w:tc>
          <w:tcPr>
            <w:tcW w:w="2229" w:type="dxa"/>
          </w:tcPr>
          <w:p w14:paraId="12118D9C" w14:textId="77777777" w:rsidR="00FD288F" w:rsidRPr="00FD288F" w:rsidRDefault="00FD288F" w:rsidP="00F273E5">
            <w:pPr>
              <w:outlineLvl w:val="1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lastRenderedPageBreak/>
              <w:t>Hrvatski jezik:</w:t>
            </w:r>
          </w:p>
          <w:p w14:paraId="467246DB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 xml:space="preserve">OŠ HJ A.5.1. Učenik </w:t>
            </w:r>
          </w:p>
          <w:p w14:paraId="29150757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govori i razgovara u </w:t>
            </w:r>
          </w:p>
          <w:p w14:paraId="26C76EE5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skladu s interesima, </w:t>
            </w:r>
          </w:p>
          <w:p w14:paraId="4BF61C4F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potrebama i iskustvom.</w:t>
            </w:r>
          </w:p>
          <w:p w14:paraId="3BA8E9BA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OŠ HJ A.5.2. Učenik</w:t>
            </w:r>
          </w:p>
          <w:p w14:paraId="5A1B550B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sluša tekst, izdvaja </w:t>
            </w:r>
          </w:p>
          <w:p w14:paraId="659A63FB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ključne riječi i </w:t>
            </w:r>
          </w:p>
          <w:p w14:paraId="6EFA7DFB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objašnjava značenje </w:t>
            </w:r>
          </w:p>
          <w:p w14:paraId="1ABFF24F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teksta. </w:t>
            </w:r>
          </w:p>
          <w:p w14:paraId="50BF785F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OŠ HJ A.5.3. Učenik </w:t>
            </w:r>
          </w:p>
          <w:p w14:paraId="5C79ACC7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čita tekst, izdvaja </w:t>
            </w:r>
          </w:p>
          <w:p w14:paraId="42E62715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ključne riječi i </w:t>
            </w:r>
          </w:p>
          <w:p w14:paraId="127633D6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objašnjava značenje </w:t>
            </w:r>
          </w:p>
          <w:p w14:paraId="5BAF5F19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teksta. </w:t>
            </w:r>
          </w:p>
          <w:p w14:paraId="71E0316C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OŠ HJ B.5.1 Učenik </w:t>
            </w:r>
          </w:p>
          <w:p w14:paraId="40D4F94A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obrazlaže doživljaj </w:t>
            </w:r>
          </w:p>
          <w:p w14:paraId="456C6BDE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književnoga teksta, </w:t>
            </w:r>
          </w:p>
          <w:p w14:paraId="6B72F146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objašnjava uočene ideje povezujući tekst sa </w:t>
            </w:r>
          </w:p>
          <w:p w14:paraId="339EEB2A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svijetom oko sebe. </w:t>
            </w:r>
          </w:p>
          <w:p w14:paraId="72B070EA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 xml:space="preserve">OŠ HJ B.5.4 Učenik se  </w:t>
            </w:r>
          </w:p>
          <w:p w14:paraId="75E8A5DC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stvaralački izražava </w:t>
            </w:r>
          </w:p>
          <w:p w14:paraId="792FD5A4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prema vlastitome </w:t>
            </w:r>
          </w:p>
          <w:p w14:paraId="3B23E3FF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interesu potaknut </w:t>
            </w:r>
          </w:p>
          <w:p w14:paraId="6AEE8B5F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različitim iskustvima i </w:t>
            </w:r>
          </w:p>
          <w:p w14:paraId="5C659E44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doživljajima književnog teksta. </w:t>
            </w:r>
          </w:p>
          <w:p w14:paraId="41758021" w14:textId="77777777" w:rsidR="00FD288F" w:rsidRPr="00FD288F" w:rsidRDefault="00FD288F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Likovna kultura:</w:t>
            </w:r>
          </w:p>
          <w:p w14:paraId="53C13B44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 xml:space="preserve">OŠ LK A.5.1. Učenik istražuje i interpretira različite sadržaje oblikujući ideje koje izražava služeći se </w:t>
            </w:r>
            <w:r w:rsidRPr="00FD288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likovnim i vizualnim jezikom.   </w:t>
            </w:r>
          </w:p>
          <w:p w14:paraId="370B9245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OŠ LK A.5.2. Učenik demonstrira fine motoričke vještine uporabom i variranjem različitih likovnih materijala i postupaka u vlastitome likovnom izražavanju.   </w:t>
            </w:r>
          </w:p>
          <w:p w14:paraId="51F7307D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OŠ LK B.5.1. Učenik opisuje i promišlja likovno i vizualno umjetničko djelo povezujući osobni doživljaj, likovni jezik i tematski sadržaj djela u cjelinu </w:t>
            </w:r>
          </w:p>
          <w:p w14:paraId="130C19EF" w14:textId="77777777" w:rsidR="00FD288F" w:rsidRPr="00FD288F" w:rsidRDefault="00FD288F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Priroda:</w:t>
            </w:r>
          </w:p>
          <w:p w14:paraId="524B963A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OŠ PRI A.5.1. Učenik objašnjava temeljnu građu prirode </w:t>
            </w:r>
          </w:p>
          <w:p w14:paraId="38CF15F3" w14:textId="77777777" w:rsidR="00FD288F" w:rsidRPr="00FD288F" w:rsidRDefault="00FD288F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Geografija:</w:t>
            </w:r>
          </w:p>
          <w:p w14:paraId="7B89CDCF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 xml:space="preserve">GEO OŠ B.5.2. Učenik razlikuje vrste geografskih karata prema mjerilu i sadržaju te s pomoću tumača interpretira elemente karte na različitim prostornim razinama. </w:t>
            </w:r>
          </w:p>
          <w:p w14:paraId="70A989CA" w14:textId="77777777" w:rsidR="00FD288F" w:rsidRPr="00FD288F" w:rsidRDefault="00FD288F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Povijest:</w:t>
            </w:r>
          </w:p>
          <w:p w14:paraId="3317F382" w14:textId="77777777" w:rsidR="00FD288F" w:rsidRPr="00FD288F" w:rsidRDefault="00FD288F" w:rsidP="00F27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POV OŠ E.5.2. Učenik objašnjava obilježja religija u civilizacijama i kulturama staroga svijeta.</w:t>
            </w:r>
          </w:p>
        </w:tc>
        <w:tc>
          <w:tcPr>
            <w:tcW w:w="2230" w:type="dxa"/>
          </w:tcPr>
          <w:p w14:paraId="38E59612" w14:textId="77777777" w:rsidR="00FD288F" w:rsidRPr="00FD288F" w:rsidRDefault="00FD288F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Vrednovanje za učenje:</w:t>
            </w:r>
          </w:p>
          <w:p w14:paraId="5ABB1431" w14:textId="77777777" w:rsidR="00FD288F" w:rsidRPr="00FD288F" w:rsidRDefault="00FD288F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Vrednovanje usvojenosti ishoda pomoću različitih digitalnih alata (kviz, kartice…)</w:t>
            </w:r>
          </w:p>
          <w:p w14:paraId="56028BF8" w14:textId="77777777" w:rsidR="00FD288F" w:rsidRPr="00FD288F" w:rsidRDefault="00FD288F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kao učenje:</w:t>
            </w:r>
          </w:p>
          <w:p w14:paraId="3AC07FB6" w14:textId="77777777" w:rsidR="00FD288F" w:rsidRPr="00FD288F" w:rsidRDefault="00FD288F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sz w:val="20"/>
                <w:szCs w:val="20"/>
              </w:rPr>
              <w:t xml:space="preserve">Vrednovanje, </w:t>
            </w:r>
            <w:proofErr w:type="spellStart"/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FD288F">
              <w:rPr>
                <w:rFonts w:asciiTheme="minorHAnsi" w:hAnsiTheme="minorHAnsi" w:cstheme="minorHAnsi"/>
                <w:sz w:val="20"/>
                <w:szCs w:val="20"/>
              </w:rPr>
              <w:t>  i vršnjačko vrednovanje rada u skupini uz pomoć unaprijed pripremljenih kriterija (ček liste)</w:t>
            </w:r>
          </w:p>
          <w:p w14:paraId="05F04210" w14:textId="77777777" w:rsidR="00FD288F" w:rsidRPr="00FD288F" w:rsidRDefault="00FD288F" w:rsidP="00F2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2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naučenog:</w:t>
            </w:r>
          </w:p>
          <w:p w14:paraId="09F06DA3" w14:textId="77777777" w:rsidR="00FD288F" w:rsidRDefault="00FD288F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D288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Objasni: Abraham- praotac vjere!</w:t>
            </w:r>
          </w:p>
          <w:p w14:paraId="33DC9A17" w14:textId="77777777" w:rsidR="00F76ABC" w:rsidRDefault="00F76ABC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Što znaš o Jakovu i njegovim sinovima?</w:t>
            </w:r>
          </w:p>
          <w:p w14:paraId="7B43F78A" w14:textId="77777777" w:rsidR="00F76ABC" w:rsidRDefault="00F76ABC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Tko su suci u izraelskom narodu?</w:t>
            </w:r>
          </w:p>
          <w:p w14:paraId="0EFA04B5" w14:textId="1136CDB5" w:rsidR="00F76ABC" w:rsidRPr="00FD288F" w:rsidRDefault="00F76ABC" w:rsidP="00F273E5">
            <w:pPr>
              <w:textAlignment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Što znaš o kralju Davidu?</w:t>
            </w:r>
          </w:p>
        </w:tc>
      </w:tr>
    </w:tbl>
    <w:p w14:paraId="25DDCBDA" w14:textId="77777777" w:rsidR="008D2BAE" w:rsidRPr="00FD288F" w:rsidRDefault="008D2BAE">
      <w:pPr>
        <w:rPr>
          <w:b/>
          <w:bCs/>
        </w:rPr>
      </w:pPr>
    </w:p>
    <w:sectPr w:rsidR="008D2BAE" w:rsidRPr="00FD288F" w:rsidSect="00FD288F">
      <w:headerReference w:type="default" r:id="rId6"/>
      <w:pgSz w:w="16838" w:h="11906" w:orient="landscape"/>
      <w:pgMar w:top="567" w:right="567" w:bottom="567" w:left="567" w:header="4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E603F" w14:textId="77777777" w:rsidR="00686EE8" w:rsidRDefault="00686EE8" w:rsidP="00FD288F">
      <w:pPr>
        <w:spacing w:after="0" w:line="240" w:lineRule="auto"/>
      </w:pPr>
      <w:r>
        <w:separator/>
      </w:r>
    </w:p>
  </w:endnote>
  <w:endnote w:type="continuationSeparator" w:id="0">
    <w:p w14:paraId="19933BB9" w14:textId="77777777" w:rsidR="00686EE8" w:rsidRDefault="00686EE8" w:rsidP="00FD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E290" w14:textId="77777777" w:rsidR="00686EE8" w:rsidRDefault="00686EE8" w:rsidP="00FD288F">
      <w:pPr>
        <w:spacing w:after="0" w:line="240" w:lineRule="auto"/>
      </w:pPr>
      <w:r>
        <w:separator/>
      </w:r>
    </w:p>
  </w:footnote>
  <w:footnote w:type="continuationSeparator" w:id="0">
    <w:p w14:paraId="7C152CED" w14:textId="77777777" w:rsidR="00686EE8" w:rsidRDefault="00686EE8" w:rsidP="00FD2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CDF2" w14:textId="3CDF19DE" w:rsidR="00FD288F" w:rsidRPr="00E715A5" w:rsidRDefault="00FD288F" w:rsidP="00FD288F">
    <w:pPr>
      <w:jc w:val="center"/>
      <w:rPr>
        <w:rFonts w:asciiTheme="minorHAnsi" w:hAnsiTheme="minorHAnsi" w:cstheme="minorHAnsi"/>
        <w:b/>
        <w:bCs/>
        <w:sz w:val="24"/>
        <w:szCs w:val="24"/>
      </w:rPr>
    </w:pPr>
    <w:r w:rsidRPr="00ED4375">
      <w:rPr>
        <w:rFonts w:asciiTheme="minorHAnsi" w:hAnsiTheme="minorHAnsi" w:cstheme="minorHAnsi"/>
        <w:b/>
        <w:bCs/>
        <w:sz w:val="24"/>
        <w:szCs w:val="24"/>
      </w:rPr>
      <w:t xml:space="preserve">TEMATSKO PLANIRANJE – RIMOKATOLIČKI VJERONAUK – 5. </w:t>
    </w:r>
    <w:r>
      <w:rPr>
        <w:rFonts w:asciiTheme="minorHAnsi" w:hAnsiTheme="minorHAnsi" w:cstheme="minorHAnsi"/>
        <w:b/>
        <w:bCs/>
        <w:sz w:val="24"/>
        <w:szCs w:val="24"/>
      </w:rPr>
      <w:t xml:space="preserve"> </w:t>
    </w:r>
    <w:r w:rsidRPr="00ED4375">
      <w:rPr>
        <w:rFonts w:asciiTheme="minorHAnsi" w:hAnsiTheme="minorHAnsi" w:cstheme="minorHAnsi"/>
        <w:b/>
        <w:bCs/>
        <w:sz w:val="24"/>
        <w:szCs w:val="24"/>
      </w:rPr>
      <w:t xml:space="preserve">RAZRED </w:t>
    </w:r>
    <w:r w:rsidRPr="00E715A5">
      <w:rPr>
        <w:rFonts w:asciiTheme="minorHAnsi" w:hAnsiTheme="minorHAnsi" w:cstheme="minorHAnsi"/>
        <w:b/>
        <w:bCs/>
        <w:sz w:val="24"/>
        <w:szCs w:val="24"/>
      </w:rPr>
      <w:t>OŠ – ŠK. GOD. 2021/2022</w:t>
    </w:r>
  </w:p>
  <w:p w14:paraId="16FD508D" w14:textId="7A200012" w:rsidR="00FD288F" w:rsidRPr="00E715A5" w:rsidRDefault="00FD288F" w:rsidP="00FD288F">
    <w:pPr>
      <w:jc w:val="center"/>
      <w:rPr>
        <w:rFonts w:asciiTheme="minorHAnsi" w:hAnsiTheme="minorHAnsi" w:cstheme="minorHAnsi"/>
        <w:b/>
        <w:bCs/>
      </w:rPr>
    </w:pPr>
    <w:r w:rsidRPr="00E715A5">
      <w:rPr>
        <w:rFonts w:asciiTheme="minorHAnsi" w:hAnsiTheme="minorHAnsi" w:cstheme="minorHAnsi"/>
        <w:b/>
        <w:bCs/>
        <w:sz w:val="24"/>
        <w:szCs w:val="24"/>
      </w:rPr>
      <w:t>(</w:t>
    </w:r>
    <w:r w:rsidR="008731AD">
      <w:rPr>
        <w:rFonts w:asciiTheme="minorHAnsi" w:hAnsiTheme="minorHAnsi" w:cstheme="minorHAnsi"/>
        <w:b/>
        <w:bCs/>
        <w:sz w:val="24"/>
        <w:szCs w:val="24"/>
      </w:rPr>
      <w:t>VELJAČA</w:t>
    </w:r>
    <w:r w:rsidRPr="00E715A5">
      <w:rPr>
        <w:rFonts w:asciiTheme="minorHAnsi" w:hAnsiTheme="minorHAnsi" w:cstheme="minorHAnsi"/>
        <w:b/>
        <w:bCs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8F"/>
    <w:rsid w:val="004F14F7"/>
    <w:rsid w:val="00634F23"/>
    <w:rsid w:val="00686EE8"/>
    <w:rsid w:val="008731AD"/>
    <w:rsid w:val="008D2BAE"/>
    <w:rsid w:val="00AF7E24"/>
    <w:rsid w:val="00E715A5"/>
    <w:rsid w:val="00EB5CAE"/>
    <w:rsid w:val="00F76ABC"/>
    <w:rsid w:val="00F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FE1A"/>
  <w15:chartTrackingRefBased/>
  <w15:docId w15:val="{33E8D92A-6231-445D-B861-7D48BBD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88F"/>
    <w:pPr>
      <w:spacing w:line="256" w:lineRule="auto"/>
    </w:pPr>
    <w:rPr>
      <w:rFonts w:ascii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88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FD288F"/>
  </w:style>
  <w:style w:type="paragraph" w:styleId="Podnoje">
    <w:name w:val="footer"/>
    <w:basedOn w:val="Normal"/>
    <w:link w:val="PodnojeChar"/>
    <w:uiPriority w:val="99"/>
    <w:unhideWhenUsed/>
    <w:rsid w:val="00FD288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FD288F"/>
  </w:style>
  <w:style w:type="table" w:styleId="Reetkatablice">
    <w:name w:val="Table Grid"/>
    <w:basedOn w:val="Obinatablica"/>
    <w:uiPriority w:val="39"/>
    <w:rsid w:val="00FD288F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4</cp:revision>
  <dcterms:created xsi:type="dcterms:W3CDTF">2022-02-01T09:15:00Z</dcterms:created>
  <dcterms:modified xsi:type="dcterms:W3CDTF">2022-02-01T09:22:00Z</dcterms:modified>
</cp:coreProperties>
</file>