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9"/>
        <w:gridCol w:w="2121"/>
      </w:tblGrid>
      <w:tr w:rsidR="00D30BFA" w:rsidRPr="00413DCB" w:rsidTr="00A74FA9">
        <w:trPr>
          <w:trHeight w:val="384"/>
        </w:trPr>
        <w:tc>
          <w:tcPr>
            <w:tcW w:w="15441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ACB9CA" w:themeFill="text2" w:themeFillTint="66"/>
          </w:tcPr>
          <w:p w:rsidR="00D30BFA" w:rsidRPr="00413DCB" w:rsidRDefault="00D30BFA" w:rsidP="00A74FA9">
            <w:pPr>
              <w:spacing w:before="0" w:beforeAutospacing="0" w:line="240" w:lineRule="auto"/>
              <w:jc w:val="center"/>
              <w:rPr>
                <w:rFonts w:cs="Calibri"/>
                <w:color w:val="404040" w:themeColor="text1" w:themeTint="BF"/>
                <w:sz w:val="36"/>
                <w:szCs w:val="36"/>
                <w:highlight w:val="darkGray"/>
              </w:rPr>
            </w:pPr>
            <w:bookmarkStart w:id="0" w:name="_GoBack"/>
            <w:bookmarkEnd w:id="0"/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>LISTOPAD (1</w:t>
            </w: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6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D30BFA" w:rsidRPr="00AA034A" w:rsidTr="00A74FA9">
        <w:trPr>
          <w:trHeight w:val="732"/>
        </w:trPr>
        <w:tc>
          <w:tcPr>
            <w:tcW w:w="70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</w:tcPr>
          <w:p w:rsidR="00D30BFA" w:rsidRPr="00AA034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D30BFA" w:rsidRPr="00AA034A" w:rsidRDefault="00D30BFA" w:rsidP="00A74FA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</w:tcPr>
          <w:p w:rsidR="00D30BFA" w:rsidRPr="00101AE4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D30BFA" w:rsidRPr="00E7678B" w:rsidRDefault="00D30BFA" w:rsidP="00A74FA9">
            <w:pPr>
              <w:spacing w:before="0" w:beforeAutospacing="0" w:line="240" w:lineRule="auto"/>
              <w:ind w:left="0"/>
              <w:rPr>
                <w:color w:val="FF5050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D30BFA" w:rsidRPr="00B8634A" w:rsidRDefault="00D30BFA" w:rsidP="00A74FA9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D30BFA" w:rsidRPr="00B8634A" w:rsidRDefault="00D30BFA" w:rsidP="00A74FA9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D30BFA" w:rsidRPr="00B8634A" w:rsidRDefault="00D30BFA" w:rsidP="00A74FA9">
            <w:pPr>
              <w:ind w:left="0"/>
              <w:rPr>
                <w:rFonts w:ascii="Candara" w:hAnsi="Candara" w:cs="Arial"/>
                <w:b/>
                <w:iCs/>
              </w:rPr>
            </w:pPr>
            <w:r w:rsidRPr="00B8634A">
              <w:rPr>
                <w:rFonts w:ascii="Candara" w:hAnsi="Candara" w:cs="Arial"/>
                <w:b/>
                <w:iCs/>
              </w:rPr>
              <w:t>P</w:t>
            </w:r>
          </w:p>
        </w:tc>
        <w:tc>
          <w:tcPr>
            <w:tcW w:w="3969" w:type="dxa"/>
          </w:tcPr>
          <w:p w:rsidR="00D30BFA" w:rsidRPr="00097278" w:rsidRDefault="00D30BFA" w:rsidP="00A74FA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>i is</w:t>
            </w:r>
            <w:r w:rsidRPr="00AA034A">
              <w:rPr>
                <w:rFonts w:ascii="Candara" w:hAnsi="Candara" w:cs="Arial"/>
                <w:b/>
              </w:rPr>
              <w:t>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D30BFA" w:rsidRPr="00AA034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gridSpan w:val="2"/>
          </w:tcPr>
          <w:p w:rsidR="00D30BFA" w:rsidRPr="00AA034A" w:rsidRDefault="00D30BFA" w:rsidP="00A74FA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D30BFA" w:rsidRPr="00AA034A" w:rsidTr="00A74FA9">
        <w:trPr>
          <w:trHeight w:val="848"/>
        </w:trPr>
        <w:tc>
          <w:tcPr>
            <w:tcW w:w="704" w:type="dxa"/>
          </w:tcPr>
          <w:p w:rsidR="00D30BFA" w:rsidRPr="006313EF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</w:rPr>
              <w:t>17. 18.</w:t>
            </w:r>
          </w:p>
        </w:tc>
        <w:tc>
          <w:tcPr>
            <w:tcW w:w="1843" w:type="dxa"/>
          </w:tcPr>
          <w:p w:rsidR="00D30BFA" w:rsidRPr="00065D02" w:rsidRDefault="00D30BFA" w:rsidP="00A74FA9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D30BFA" w:rsidRPr="008C3D3B" w:rsidRDefault="00D30BFA" w:rsidP="00A74FA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</w:pPr>
            <w:r w:rsidRPr="008C3D3B">
              <w:rPr>
                <w:rFonts w:ascii="Candara" w:hAnsi="Candara" w:cs="Calibri"/>
                <w:b/>
                <w:color w:val="1F3864" w:themeColor="accent1" w:themeShade="80"/>
              </w:rPr>
              <w:t>Zadatci za vrednovanje učeničkih postignuća s ispravkom</w:t>
            </w:r>
            <w:r w:rsidRPr="008C3D3B">
              <w:rPr>
                <w:rFonts w:ascii="Candara" w:hAnsi="Candara" w:cs="Calibri"/>
                <w:b/>
                <w:bCs/>
                <w:color w:val="1F3864" w:themeColor="accent1" w:themeShade="80"/>
              </w:rPr>
              <w:t xml:space="preserve"> (veliko početno slovo, pravopisni znakovi)</w:t>
            </w:r>
          </w:p>
        </w:tc>
        <w:tc>
          <w:tcPr>
            <w:tcW w:w="284" w:type="dxa"/>
          </w:tcPr>
          <w:p w:rsidR="00D30BFA" w:rsidRPr="005C417C" w:rsidRDefault="00D30BFA" w:rsidP="00A74FA9">
            <w:pPr>
              <w:ind w:left="0"/>
              <w:rPr>
                <w:rFonts w:ascii="Candara" w:hAnsi="Candara" w:cs="Arial"/>
                <w:iCs/>
              </w:rPr>
            </w:pPr>
          </w:p>
        </w:tc>
        <w:tc>
          <w:tcPr>
            <w:tcW w:w="283" w:type="dxa"/>
          </w:tcPr>
          <w:p w:rsidR="00D30BFA" w:rsidRPr="00093B9E" w:rsidRDefault="00D30BFA" w:rsidP="00A74FA9">
            <w:pPr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iCs/>
              </w:rPr>
              <w:t>1</w:t>
            </w:r>
          </w:p>
        </w:tc>
        <w:tc>
          <w:tcPr>
            <w:tcW w:w="284" w:type="dxa"/>
          </w:tcPr>
          <w:p w:rsidR="00D30BFA" w:rsidRPr="00631D70" w:rsidRDefault="00D30BFA" w:rsidP="00A74FA9">
            <w:pPr>
              <w:ind w:left="0"/>
              <w:rPr>
                <w:rFonts w:ascii="Candara" w:hAnsi="Candara" w:cs="Arial"/>
                <w:iCs/>
              </w:rPr>
            </w:pPr>
            <w:r>
              <w:rPr>
                <w:rFonts w:ascii="Candara" w:hAnsi="Candara" w:cs="Arial"/>
                <w:iCs/>
              </w:rPr>
              <w:t>1</w:t>
            </w:r>
          </w:p>
        </w:tc>
        <w:tc>
          <w:tcPr>
            <w:tcW w:w="3969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Primjenjuje pravila o pisanju velikoga početnog </w:t>
            </w:r>
            <w:r w:rsidRPr="00F832D8">
              <w:rPr>
                <w:rFonts w:ascii="Candara" w:hAnsi="Candara" w:cs="Calibri"/>
              </w:rPr>
              <w:t xml:space="preserve"> </w:t>
            </w:r>
            <w:r>
              <w:rPr>
                <w:rFonts w:ascii="Candara" w:hAnsi="Candara" w:cs="Calibri"/>
              </w:rPr>
              <w:t xml:space="preserve">slova u </w:t>
            </w:r>
            <w:proofErr w:type="spellStart"/>
            <w:r w:rsidRPr="00F832D8">
              <w:rPr>
                <w:rFonts w:ascii="Candara" w:hAnsi="Candara" w:cs="Calibri"/>
              </w:rPr>
              <w:t>jednorječn</w:t>
            </w:r>
            <w:r>
              <w:rPr>
                <w:rFonts w:ascii="Candara" w:hAnsi="Candara" w:cs="Calibri"/>
              </w:rPr>
              <w:t>im</w:t>
            </w:r>
            <w:proofErr w:type="spellEnd"/>
            <w:r w:rsidRPr="00F832D8">
              <w:rPr>
                <w:rFonts w:ascii="Candara" w:hAnsi="Candara" w:cs="Calibri"/>
              </w:rPr>
              <w:t xml:space="preserve"> i </w:t>
            </w:r>
            <w:proofErr w:type="spellStart"/>
            <w:r w:rsidRPr="00F832D8">
              <w:rPr>
                <w:rFonts w:ascii="Candara" w:hAnsi="Candara" w:cs="Calibri"/>
              </w:rPr>
              <w:t>višerječn</w:t>
            </w:r>
            <w:r>
              <w:rPr>
                <w:rFonts w:ascii="Candara" w:hAnsi="Candara" w:cs="Calibri"/>
              </w:rPr>
              <w:t>im</w:t>
            </w:r>
            <w:proofErr w:type="spellEnd"/>
            <w:r w:rsidRPr="00F832D8">
              <w:rPr>
                <w:rFonts w:ascii="Candara" w:hAnsi="Candara" w:cs="Calibri"/>
              </w:rPr>
              <w:t xml:space="preserve"> imen</w:t>
            </w:r>
            <w:r>
              <w:rPr>
                <w:rFonts w:ascii="Candara" w:hAnsi="Candara" w:cs="Calibri"/>
              </w:rPr>
              <w:t xml:space="preserve">ima te </w:t>
            </w:r>
            <w:r>
              <w:rPr>
                <w:rFonts w:ascii="Candara" w:hAnsi="Candara" w:cs="Arial"/>
              </w:rPr>
              <w:t xml:space="preserve"> o pravilnome pisanju i uporabi pravopisnih znakova.</w:t>
            </w:r>
          </w:p>
          <w:p w:rsidR="00D30BFA" w:rsidRPr="00574DED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vlastite pogreške te ih ispravlja i pravilno oblikuje prema zadanoj uputi.</w:t>
            </w:r>
          </w:p>
        </w:tc>
        <w:tc>
          <w:tcPr>
            <w:tcW w:w="3260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Usmjeriti učenike na pravilnu primjenu pravila o pisanju velikoga početnog slova</w:t>
            </w:r>
            <w:r>
              <w:rPr>
                <w:rFonts w:ascii="Candara" w:hAnsi="Candara" w:cs="Arial"/>
              </w:rPr>
              <w:t xml:space="preserve"> i pravopisnih znakova. </w:t>
            </w:r>
          </w:p>
          <w:p w:rsidR="00D30BFA" w:rsidRPr="00AA034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Osvijestiti učenicima pogreške i pravopisna pravila koja nisu u potpunosti usvojili te ih potaknuti na ponavljanje gradiva u kojemu su uočene pogreške.</w:t>
            </w:r>
          </w:p>
        </w:tc>
        <w:tc>
          <w:tcPr>
            <w:tcW w:w="2150" w:type="dxa"/>
            <w:gridSpan w:val="2"/>
          </w:tcPr>
          <w:p w:rsidR="00D30BFA" w:rsidRPr="00AA034A" w:rsidRDefault="00D30BFA" w:rsidP="00A74FA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D30BFA" w:rsidRPr="00D2524B" w:rsidTr="00A74FA9">
        <w:trPr>
          <w:gridAfter w:val="1"/>
          <w:wAfter w:w="2121" w:type="dxa"/>
          <w:trHeight w:val="637"/>
        </w:trPr>
        <w:tc>
          <w:tcPr>
            <w:tcW w:w="704" w:type="dxa"/>
          </w:tcPr>
          <w:p w:rsidR="00D30BFA" w:rsidRPr="00687F8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D30BFA" w:rsidRPr="00687F8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19.</w:t>
            </w:r>
          </w:p>
        </w:tc>
        <w:tc>
          <w:tcPr>
            <w:tcW w:w="1843" w:type="dxa"/>
          </w:tcPr>
          <w:p w:rsidR="00D30BFA" w:rsidRPr="00010627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D30BFA" w:rsidRPr="00C54C53" w:rsidRDefault="00D30BFA" w:rsidP="00A74FA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</w:pPr>
            <w:r w:rsidRPr="00C54C53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Julijana Matanović, Anka Dorić, </w:t>
            </w:r>
            <w:r w:rsidRPr="00C54C53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Novinarski zadatak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Pr="00E43F11" w:rsidRDefault="00D30BFA" w:rsidP="00A74FA9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</w:rPr>
            </w:pPr>
            <w:r w:rsidRPr="005E0669">
              <w:rPr>
                <w:rFonts w:ascii="Candara" w:hAnsi="Candara" w:cs="Arial"/>
              </w:rPr>
              <w:t>Uočava strukturu proznoga teksta i tijek radnje.</w:t>
            </w:r>
            <w:r w:rsidRPr="005E0669">
              <w:rPr>
                <w:rFonts w:ascii="Candara" w:hAnsi="Candara"/>
              </w:rPr>
              <w:t xml:space="preserve"> </w:t>
            </w:r>
            <w:r w:rsidRPr="005E0669">
              <w:rPr>
                <w:rFonts w:ascii="Candara" w:eastAsiaTheme="minorHAnsi" w:hAnsi="Candara" w:cstheme="minorBidi"/>
              </w:rPr>
              <w:t xml:space="preserve">Objašnjava događaj, opisuje </w:t>
            </w:r>
            <w:r>
              <w:rPr>
                <w:rFonts w:ascii="Candara" w:eastAsiaTheme="minorHAnsi" w:hAnsi="Candara" w:cstheme="minorBidi"/>
              </w:rPr>
              <w:t xml:space="preserve">odnos </w:t>
            </w:r>
            <w:r w:rsidRPr="005E0669">
              <w:rPr>
                <w:rFonts w:ascii="Candara" w:eastAsiaTheme="minorHAnsi" w:hAnsi="Candara" w:cstheme="minorBidi"/>
              </w:rPr>
              <w:t>likova</w:t>
            </w:r>
            <w:r>
              <w:rPr>
                <w:rFonts w:ascii="Candara" w:eastAsiaTheme="minorHAnsi" w:hAnsi="Candara" w:cstheme="minorBidi"/>
              </w:rPr>
              <w:t xml:space="preserve">. </w:t>
            </w:r>
            <w:r w:rsidRPr="005E0669">
              <w:rPr>
                <w:rFonts w:ascii="Candara" w:hAnsi="Candara" w:cs="Arial"/>
              </w:rPr>
              <w:t>Uočava ulogu pripovjedača i tijek kojim iznosi</w:t>
            </w:r>
            <w:r>
              <w:rPr>
                <w:rFonts w:ascii="Candara" w:hAnsi="Candara" w:cs="Arial"/>
              </w:rPr>
              <w:t xml:space="preserve"> </w:t>
            </w:r>
            <w:r w:rsidRPr="005E0669">
              <w:rPr>
                <w:rFonts w:ascii="Candara" w:hAnsi="Candara" w:cs="Arial"/>
              </w:rPr>
              <w:t xml:space="preserve">događaje. </w:t>
            </w:r>
            <w:r>
              <w:rPr>
                <w:rFonts w:ascii="Candara" w:hAnsi="Candara" w:cs="Arial"/>
              </w:rPr>
              <w:t xml:space="preserve"> argumentirano iznositi svoje stavove, mišljenja i zaključke o izbjegavanju govorenja istine kako ne bismo koga povrijedili.</w:t>
            </w:r>
          </w:p>
        </w:tc>
        <w:tc>
          <w:tcPr>
            <w:tcW w:w="3289" w:type="dxa"/>
            <w:gridSpan w:val="2"/>
          </w:tcPr>
          <w:p w:rsidR="00D30BFA" w:rsidRPr="00D2524B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</w:tc>
      </w:tr>
      <w:tr w:rsidR="00D30BFA" w:rsidRPr="001F7F55" w:rsidTr="00A74FA9">
        <w:trPr>
          <w:gridAfter w:val="1"/>
          <w:wAfter w:w="2121" w:type="dxa"/>
          <w:trHeight w:val="591"/>
        </w:trPr>
        <w:tc>
          <w:tcPr>
            <w:tcW w:w="70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20.</w:t>
            </w:r>
          </w:p>
          <w:p w:rsidR="00D30BFA" w:rsidRPr="00AA034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21.</w:t>
            </w:r>
          </w:p>
        </w:tc>
        <w:tc>
          <w:tcPr>
            <w:tcW w:w="1843" w:type="dxa"/>
          </w:tcPr>
          <w:p w:rsidR="00D30BFA" w:rsidRPr="006E3A9B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D30BFA" w:rsidRPr="00F2119E" w:rsidRDefault="00D30BFA" w:rsidP="00A74FA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F2119E">
              <w:rPr>
                <w:rFonts w:ascii="Candara" w:hAnsi="Candara" w:cs="Calibri"/>
                <w:b/>
                <w:bCs/>
                <w:color w:val="2F5496" w:themeColor="accent1" w:themeShade="BF"/>
              </w:rPr>
              <w:t>Odnosne zamjenice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636657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D30BFA" w:rsidRPr="00636657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Pr="00F2119E" w:rsidRDefault="00D30BFA" w:rsidP="00A74FA9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Razlikuje odnosne zamjenice kao jednu od vezničkih riječi u složenim rečenicama. Navodi primjere odnosnih zamjenica Pravilno piše odnosne zamjenice.</w:t>
            </w:r>
          </w:p>
        </w:tc>
        <w:tc>
          <w:tcPr>
            <w:tcW w:w="3289" w:type="dxa"/>
            <w:gridSpan w:val="2"/>
          </w:tcPr>
          <w:p w:rsidR="00D30BFA" w:rsidRDefault="00D30BFA" w:rsidP="00A74FA9">
            <w:pPr>
              <w:spacing w:before="0" w:beforeAutospacing="0" w:line="240" w:lineRule="auto"/>
              <w:ind w:left="31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Potaknuti učenike na uočavanje odnosnih zamjenica kao vezničkih riječi u složenim rečenicama te na njihovu pravilnu uporabu. </w:t>
            </w:r>
          </w:p>
          <w:p w:rsidR="00D30BFA" w:rsidRDefault="00D30BFA" w:rsidP="00A74FA9">
            <w:pPr>
              <w:spacing w:before="0" w:beforeAutospacing="0" w:line="240" w:lineRule="auto"/>
              <w:ind w:left="31"/>
              <w:rPr>
                <w:rFonts w:ascii="Candara" w:hAnsi="Candara"/>
              </w:rPr>
            </w:pPr>
          </w:p>
          <w:p w:rsidR="00D30BFA" w:rsidRPr="001F7F55" w:rsidRDefault="00D30BFA" w:rsidP="00A74FA9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</w:p>
        </w:tc>
      </w:tr>
      <w:tr w:rsidR="00D30BFA" w:rsidTr="00A74FA9">
        <w:trPr>
          <w:gridAfter w:val="1"/>
          <w:wAfter w:w="2121" w:type="dxa"/>
          <w:trHeight w:val="591"/>
        </w:trPr>
        <w:tc>
          <w:tcPr>
            <w:tcW w:w="70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22.</w:t>
            </w:r>
          </w:p>
        </w:tc>
        <w:tc>
          <w:tcPr>
            <w:tcW w:w="184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D30BFA" w:rsidRPr="00D44BC0" w:rsidRDefault="00D30BFA" w:rsidP="00A74FA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proofErr w:type="spellStart"/>
            <w:r w:rsidRPr="00D44BC0">
              <w:rPr>
                <w:rFonts w:ascii="Candara" w:hAnsi="Candara" w:cs="Calibri"/>
                <w:b/>
                <w:bCs/>
                <w:color w:val="2F5496" w:themeColor="accent1" w:themeShade="BF"/>
              </w:rPr>
              <w:t>Antoine</w:t>
            </w:r>
            <w:proofErr w:type="spellEnd"/>
            <w:r w:rsidRPr="00D44BC0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 de Saint </w:t>
            </w:r>
            <w:proofErr w:type="spellStart"/>
            <w:r w:rsidRPr="00D44BC0">
              <w:rPr>
                <w:rFonts w:ascii="Candara" w:hAnsi="Candara" w:cs="Calibri"/>
                <w:b/>
                <w:bCs/>
                <w:color w:val="2F5496" w:themeColor="accent1" w:themeShade="BF"/>
              </w:rPr>
              <w:t>Exupéry</w:t>
            </w:r>
            <w:proofErr w:type="spellEnd"/>
            <w:r w:rsidRPr="00D44BC0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 w:rsidRPr="00D44BC0">
              <w:rPr>
                <w:rFonts w:ascii="Candara" w:hAnsi="Candara" w:cs="Calibri"/>
                <w:b/>
                <w:bCs/>
                <w:i/>
                <w:iCs/>
                <w:color w:val="2F5496" w:themeColor="accent1" w:themeShade="BF"/>
              </w:rPr>
              <w:t>Susret s lisicom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Pr="00C43B6E" w:rsidRDefault="00D30BFA" w:rsidP="00A74FA9">
            <w:pPr>
              <w:shd w:val="clear" w:color="auto" w:fill="FFFFFF"/>
              <w:spacing w:before="0" w:beforeAutospacing="0" w:after="48" w:line="240" w:lineRule="auto"/>
              <w:ind w:left="0"/>
              <w:contextualSpacing/>
              <w:rPr>
                <w:rFonts w:ascii="Candara" w:eastAsia="Times New Roman" w:hAnsi="Candara"/>
                <w:color w:val="231F20"/>
                <w:lang w:eastAsia="hr-HR" w:bidi="ar-SA"/>
              </w:rPr>
            </w:pPr>
            <w:r w:rsidRPr="00C43B6E">
              <w:rPr>
                <w:rFonts w:ascii="Candara" w:eastAsia="Times New Roman" w:hAnsi="Candara"/>
                <w:color w:val="231F20"/>
                <w:lang w:eastAsia="hr-HR" w:bidi="ar-SA"/>
              </w:rPr>
              <w:t>Objašnjava na koji način i u kojoj mjeri književni tekst utječe na oblikovanje njegovih stavova i vrijednosti.</w:t>
            </w:r>
          </w:p>
          <w:p w:rsidR="00D30BFA" w:rsidRPr="00C43B6E" w:rsidRDefault="00D30BFA" w:rsidP="00A74FA9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C43B6E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lastRenderedPageBreak/>
              <w:t>Uočava višeslojnost književnoga teksta: jezična, sadržajna, značenjska i stilistička.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C43B6E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 kontekstom.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C43B6E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Izdvaja likove i njihove osobine, prosuđuje njihove postupke, stavove i razmišljanja.</w:t>
            </w:r>
          </w:p>
        </w:tc>
        <w:tc>
          <w:tcPr>
            <w:tcW w:w="3289" w:type="dxa"/>
            <w:gridSpan w:val="2"/>
          </w:tcPr>
          <w:p w:rsidR="00D30BFA" w:rsidRPr="00C43B6E" w:rsidRDefault="00D30BFA" w:rsidP="00A74FA9">
            <w:pPr>
              <w:pStyle w:val="Odlomakpopisa"/>
              <w:autoSpaceDE w:val="0"/>
              <w:autoSpaceDN w:val="0"/>
              <w:adjustRightInd w:val="0"/>
              <w:spacing w:before="0" w:beforeAutospacing="0" w:line="240" w:lineRule="auto"/>
              <w:ind w:left="67"/>
              <w:rPr>
                <w:rFonts w:ascii="Candara" w:eastAsiaTheme="minorHAnsi" w:hAnsi="Candara" w:cstheme="minorBidi"/>
              </w:rPr>
            </w:pPr>
            <w:r>
              <w:rPr>
                <w:rFonts w:ascii="Candara" w:hAnsi="Candara" w:cs="Arial"/>
              </w:rPr>
              <w:lastRenderedPageBreak/>
              <w:t xml:space="preserve">Uočiti i objasniti estetsku ulogu književnoga teksta. </w:t>
            </w:r>
            <w:r>
              <w:rPr>
                <w:rFonts w:ascii="Candara" w:eastAsiaTheme="minorHAnsi" w:hAnsi="Candara" w:cs="Arial"/>
              </w:rPr>
              <w:t xml:space="preserve">Potaknuti učenika da </w:t>
            </w:r>
            <w:r w:rsidRPr="00C43B6E">
              <w:rPr>
                <w:rFonts w:ascii="Candara" w:eastAsiaTheme="minorHAnsi" w:hAnsi="Candara" w:cs="Arial"/>
              </w:rPr>
              <w:t>razvij</w:t>
            </w:r>
            <w:r>
              <w:rPr>
                <w:rFonts w:ascii="Candara" w:eastAsiaTheme="minorHAnsi" w:hAnsi="Candara" w:cs="Arial"/>
              </w:rPr>
              <w:t>a</w:t>
            </w:r>
            <w:r w:rsidRPr="00C43B6E">
              <w:rPr>
                <w:rFonts w:ascii="Candara" w:eastAsiaTheme="minorHAnsi" w:hAnsi="Candara" w:cs="Arial"/>
              </w:rPr>
              <w:t xml:space="preserve"> sposobnost uspoređivanja i uočavanja </w:t>
            </w:r>
            <w:r w:rsidRPr="00C43B6E">
              <w:rPr>
                <w:rFonts w:ascii="Candara" w:eastAsiaTheme="minorHAnsi" w:hAnsi="Candara" w:cs="Arial"/>
              </w:rPr>
              <w:lastRenderedPageBreak/>
              <w:t>sličnosti i razlika u dvjema književnim vrstama: modernoj i klasičnoj bajci</w:t>
            </w:r>
            <w:r>
              <w:rPr>
                <w:rFonts w:ascii="Candara" w:eastAsiaTheme="minorHAnsi" w:hAnsi="Candara" w:cs="Arial"/>
              </w:rPr>
              <w:t xml:space="preserve"> te </w:t>
            </w:r>
            <w:r w:rsidRPr="00C43B6E">
              <w:rPr>
                <w:rFonts w:ascii="Candara" w:eastAsiaTheme="minorHAnsi" w:hAnsi="Candara" w:cs="Arial"/>
              </w:rPr>
              <w:t xml:space="preserve">razvijati </w:t>
            </w:r>
            <w:r>
              <w:rPr>
                <w:rFonts w:ascii="Candara" w:eastAsiaTheme="minorHAnsi" w:hAnsi="Candara" w:cs="Arial"/>
              </w:rPr>
              <w:t xml:space="preserve">kod učenika </w:t>
            </w:r>
            <w:r w:rsidRPr="00C43B6E">
              <w:rPr>
                <w:rFonts w:ascii="Candara" w:eastAsiaTheme="minorHAnsi" w:hAnsi="Candara" w:cs="Arial"/>
              </w:rPr>
              <w:t>sposobnost zaključivanja promišljajući o lisičinim mudrim izrekama</w:t>
            </w:r>
            <w:r>
              <w:rPr>
                <w:rFonts w:ascii="Candara" w:eastAsiaTheme="minorHAnsi" w:hAnsi="Candara" w:cs="Arial"/>
              </w:rPr>
              <w:t>.</w:t>
            </w:r>
          </w:p>
          <w:p w:rsidR="00D30BFA" w:rsidRDefault="00D30BFA" w:rsidP="00A74FA9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</w:p>
        </w:tc>
      </w:tr>
      <w:tr w:rsidR="00D30BFA" w:rsidTr="00A74FA9">
        <w:trPr>
          <w:gridAfter w:val="1"/>
          <w:wAfter w:w="2121" w:type="dxa"/>
          <w:trHeight w:val="591"/>
        </w:trPr>
        <w:tc>
          <w:tcPr>
            <w:tcW w:w="70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23. 24.</w:t>
            </w:r>
          </w:p>
        </w:tc>
        <w:tc>
          <w:tcPr>
            <w:tcW w:w="184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D30BFA" w:rsidRPr="00D44BC0" w:rsidRDefault="00D30BFA" w:rsidP="00A74FA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D44BC0">
              <w:rPr>
                <w:rFonts w:ascii="Candara" w:hAnsi="Candara" w:cs="Calibri"/>
                <w:b/>
                <w:bCs/>
                <w:color w:val="2F5496" w:themeColor="accent1" w:themeShade="BF"/>
              </w:rPr>
              <w:t>Neodređene zamjenice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Pr="00157EDC" w:rsidRDefault="00D30BFA" w:rsidP="00A74FA9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Razlikuje neodređene zamjenice od ostalih vrsta zamjenica i objašnjava njihovo značenje. Pravilno piše neodređene zamjenice.</w:t>
            </w:r>
          </w:p>
        </w:tc>
        <w:tc>
          <w:tcPr>
            <w:tcW w:w="3289" w:type="dxa"/>
            <w:gridSpan w:val="2"/>
          </w:tcPr>
          <w:p w:rsidR="00D30BFA" w:rsidRDefault="00D30BFA" w:rsidP="00A74FA9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hAnsi="Candara"/>
              </w:rPr>
              <w:t>Potaknuti učenike na razlikovanje neodređenih vrsta zamjenica te na njihovo pravilno pisanje i uporabu u izražavanju.</w:t>
            </w:r>
          </w:p>
        </w:tc>
      </w:tr>
      <w:tr w:rsidR="00D30BFA" w:rsidRPr="00EC5C7C" w:rsidTr="00A74FA9">
        <w:trPr>
          <w:gridAfter w:val="1"/>
          <w:wAfter w:w="2121" w:type="dxa"/>
          <w:trHeight w:val="591"/>
        </w:trPr>
        <w:tc>
          <w:tcPr>
            <w:tcW w:w="704" w:type="dxa"/>
          </w:tcPr>
          <w:p w:rsidR="00D30BFA" w:rsidRPr="00687F8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25.</w:t>
            </w:r>
          </w:p>
        </w:tc>
        <w:tc>
          <w:tcPr>
            <w:tcW w:w="1843" w:type="dxa"/>
          </w:tcPr>
          <w:p w:rsidR="00D30BFA" w:rsidRPr="006E3A9B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D30BFA" w:rsidRPr="00101AE4" w:rsidRDefault="00D30BFA" w:rsidP="00A74FA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Rasprava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Pr="00652356" w:rsidRDefault="00D30BFA" w:rsidP="00A74FA9">
            <w:pPr>
              <w:spacing w:before="0" w:beforeAutospacing="0" w:after="200" w:line="240" w:lineRule="auto"/>
              <w:ind w:left="58"/>
              <w:contextualSpacing/>
              <w:rPr>
                <w:rFonts w:ascii="Candara" w:eastAsiaTheme="minorHAnsi" w:hAnsi="Candara" w:cstheme="minorBidi"/>
                <w:b/>
                <w:bCs/>
              </w:rPr>
            </w:pPr>
            <w:r w:rsidRPr="00652356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Izlaže na zadanu/odabranu temu jasno i sustavno te sudjeluje u spontanoj i planiranoj raspravi</w:t>
            </w:r>
            <w:r w:rsidRPr="00652356">
              <w:rPr>
                <w:rFonts w:ascii="Candara" w:eastAsiaTheme="minorHAnsi" w:hAnsi="Candara" w:cstheme="minorBidi"/>
                <w:b/>
                <w:bCs/>
              </w:rPr>
              <w:t xml:space="preserve">. </w:t>
            </w:r>
            <w:r w:rsidRPr="00652356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podatke iz različitih izvora radi procjene pouzdanosti, točnosti i autorstva u skladu sa zadatkom.</w:t>
            </w:r>
          </w:p>
        </w:tc>
        <w:tc>
          <w:tcPr>
            <w:tcW w:w="3289" w:type="dxa"/>
            <w:gridSpan w:val="2"/>
          </w:tcPr>
          <w:p w:rsidR="00D30BFA" w:rsidRPr="00652356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 w:rsidRPr="00652356">
              <w:rPr>
                <w:rFonts w:ascii="Candara" w:hAnsi="Candara"/>
              </w:rPr>
              <w:t xml:space="preserve">Potaknuti učenike da </w:t>
            </w:r>
            <w:r w:rsidRPr="00652356">
              <w:rPr>
                <w:rFonts w:ascii="Candara" w:eastAsia="Times New Roman" w:hAnsi="Candara" w:cs="Calibri"/>
              </w:rPr>
              <w:t>uočavaju obilježja rasprave ili diskusije (drukčija mišljenja o istoj temi/pitanju, trodijelna kompozicija)</w:t>
            </w:r>
            <w:r w:rsidRPr="00652356">
              <w:rPr>
                <w:rFonts w:ascii="Candara" w:eastAsia="Times New Roman" w:hAnsi="Candara" w:cs="Arial"/>
                <w:bCs/>
              </w:rPr>
              <w:t xml:space="preserve"> te </w:t>
            </w:r>
            <w:r w:rsidRPr="00652356">
              <w:rPr>
                <w:rFonts w:ascii="Candara" w:eastAsia="Times New Roman" w:hAnsi="Candara" w:cs="Calibri"/>
              </w:rPr>
              <w:t>p</w:t>
            </w:r>
            <w:r w:rsidRPr="00652356">
              <w:rPr>
                <w:rFonts w:ascii="Candara" w:eastAsia="Times New Roman" w:hAnsi="Candara" w:cs="Arial"/>
              </w:rPr>
              <w:t>redlažu teme pogodne za raspravu</w:t>
            </w:r>
            <w:r>
              <w:rPr>
                <w:rFonts w:ascii="Candara" w:eastAsia="Times New Roman" w:hAnsi="Candara" w:cs="Arial"/>
              </w:rPr>
              <w:t>.</w:t>
            </w:r>
          </w:p>
          <w:p w:rsidR="00D30BFA" w:rsidRPr="00EC5C7C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652356">
              <w:rPr>
                <w:rFonts w:ascii="Candara" w:eastAsia="Times New Roman" w:hAnsi="Candara" w:cs="Arial"/>
              </w:rPr>
              <w:t>Osvijestiti učenicima važnost</w:t>
            </w:r>
            <w:r w:rsidRPr="00652356">
              <w:rPr>
                <w:rFonts w:ascii="Candara" w:eastAsia="Times New Roman" w:hAnsi="Candara" w:cs="Calibri"/>
              </w:rPr>
              <w:t xml:space="preserve"> uvažavanja pravila za uspješnu raspravu.</w:t>
            </w:r>
          </w:p>
        </w:tc>
      </w:tr>
      <w:tr w:rsidR="00D30BFA" w:rsidRPr="00C74D89" w:rsidTr="00A74FA9">
        <w:trPr>
          <w:gridAfter w:val="1"/>
          <w:wAfter w:w="2121" w:type="dxa"/>
          <w:trHeight w:val="567"/>
        </w:trPr>
        <w:tc>
          <w:tcPr>
            <w:tcW w:w="704" w:type="dxa"/>
          </w:tcPr>
          <w:p w:rsidR="00D30BFA" w:rsidRPr="00303E4D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26.</w:t>
            </w:r>
          </w:p>
        </w:tc>
        <w:tc>
          <w:tcPr>
            <w:tcW w:w="1843" w:type="dxa"/>
          </w:tcPr>
          <w:p w:rsidR="00D30BFA" w:rsidRPr="006E3A9B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D30BFA" w:rsidRPr="00DE5EB6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 w:rsidRPr="00DE5EB6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Pisanje sastavka prema zadanoj temi</w:t>
            </w: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i ispravlja česte pogreške na konkretnim primjerima u sastavku rabeći riječi ispravno u drugome kontekstu.</w:t>
            </w:r>
            <w:r>
              <w:rPr>
                <w:rFonts w:ascii="Candara" w:hAnsi="Candara" w:cs="Arial"/>
              </w:rPr>
              <w:t xml:space="preserve"> </w:t>
            </w:r>
          </w:p>
          <w:p w:rsidR="00D30BFA" w:rsidRPr="00265D8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najčešće pogreške uspoređujući svoje i pogreške ostalih učenika. Osvješćuje uzrok pogreške.</w:t>
            </w:r>
          </w:p>
        </w:tc>
        <w:tc>
          <w:tcPr>
            <w:tcW w:w="3289" w:type="dxa"/>
            <w:gridSpan w:val="2"/>
          </w:tcPr>
          <w:p w:rsidR="00D30BFA" w:rsidRPr="00C74D89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Osvijestiti </w:t>
            </w:r>
            <w:r>
              <w:rPr>
                <w:rFonts w:ascii="Candara" w:hAnsi="Candara" w:cs="Arial"/>
              </w:rPr>
              <w:t>učenicima</w:t>
            </w:r>
            <w:r w:rsidRPr="0098403F">
              <w:rPr>
                <w:rFonts w:ascii="Candara" w:hAnsi="Candara" w:cs="Arial"/>
              </w:rPr>
              <w:t xml:space="preserve"> česte pravopisne, gramatičke i stilske pogreške u sastavku na konkretnim primjerima učeničkih pogrešaka te važnost poštivanja pravopisne i gramatičke norme pri pisanju sastavka.</w:t>
            </w:r>
          </w:p>
        </w:tc>
      </w:tr>
      <w:tr w:rsidR="00D30BFA" w:rsidRPr="00396DAB" w:rsidTr="00A74FA9">
        <w:trPr>
          <w:gridAfter w:val="1"/>
          <w:wAfter w:w="2121" w:type="dxa"/>
          <w:trHeight w:val="253"/>
        </w:trPr>
        <w:tc>
          <w:tcPr>
            <w:tcW w:w="70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27.</w:t>
            </w:r>
          </w:p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28.</w:t>
            </w:r>
          </w:p>
          <w:p w:rsidR="00D30BFA" w:rsidRPr="00303E4D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29.</w:t>
            </w:r>
          </w:p>
        </w:tc>
        <w:tc>
          <w:tcPr>
            <w:tcW w:w="1843" w:type="dxa"/>
          </w:tcPr>
          <w:p w:rsidR="00D30BFA" w:rsidRPr="00010627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D30BFA" w:rsidRPr="008C3D3B" w:rsidRDefault="00D30BFA" w:rsidP="00A74FA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8C3D3B">
              <w:rPr>
                <w:rFonts w:ascii="Candara" w:hAnsi="Candara" w:cstheme="minorHAnsi"/>
                <w:b/>
                <w:color w:val="1F3864" w:themeColor="accent1" w:themeShade="80"/>
              </w:rPr>
              <w:t>Prva školska zadaća s ispravkom</w:t>
            </w: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3969" w:type="dxa"/>
          </w:tcPr>
          <w:p w:rsidR="00D30BFA" w:rsidRPr="008D2BE2" w:rsidRDefault="00D30BFA" w:rsidP="00A74FA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6F3850">
              <w:rPr>
                <w:rFonts w:ascii="Candara" w:hAnsi="Candara" w:cs="Arial"/>
              </w:rPr>
              <w:t>Samostalno oblik</w:t>
            </w:r>
            <w:r>
              <w:rPr>
                <w:rFonts w:ascii="Candara" w:hAnsi="Candara" w:cs="Arial"/>
              </w:rPr>
              <w:t>uje</w:t>
            </w:r>
            <w:r w:rsidRPr="006F3850">
              <w:rPr>
                <w:rFonts w:ascii="Candara" w:hAnsi="Candara" w:cs="Arial"/>
              </w:rPr>
              <w:t xml:space="preserve"> zadanu temu </w:t>
            </w:r>
            <w:r>
              <w:rPr>
                <w:rFonts w:ascii="Candara" w:hAnsi="Candara" w:cs="Arial"/>
              </w:rPr>
              <w:t xml:space="preserve">slijedeći upute: pravilno kompozicijski oblikuje sastavak, primjereno se </w:t>
            </w:r>
            <w:r>
              <w:rPr>
                <w:rFonts w:ascii="Candara" w:hAnsi="Candara" w:cs="Arial"/>
              </w:rPr>
              <w:lastRenderedPageBreak/>
              <w:t>izražava</w:t>
            </w:r>
            <w:r w:rsidRPr="006F3850">
              <w:rPr>
                <w:rFonts w:ascii="Candara" w:hAnsi="Candara" w:cs="Arial"/>
              </w:rPr>
              <w:t>, primjen</w:t>
            </w:r>
            <w:r>
              <w:rPr>
                <w:rFonts w:ascii="Candara" w:hAnsi="Candara" w:cs="Arial"/>
              </w:rPr>
              <w:t>j</w:t>
            </w:r>
            <w:r w:rsidRPr="006F3850">
              <w:rPr>
                <w:rFonts w:ascii="Candara" w:hAnsi="Candara" w:cs="Arial"/>
              </w:rPr>
              <w:t>u</w:t>
            </w:r>
            <w:r>
              <w:rPr>
                <w:rFonts w:ascii="Candara" w:hAnsi="Candara" w:cs="Arial"/>
              </w:rPr>
              <w:t>je</w:t>
            </w:r>
            <w:r w:rsidRPr="006F3850">
              <w:rPr>
                <w:rFonts w:ascii="Candara" w:hAnsi="Candara" w:cs="Arial"/>
              </w:rPr>
              <w:t xml:space="preserve"> pravopisn</w:t>
            </w:r>
            <w:r>
              <w:rPr>
                <w:rFonts w:ascii="Candara" w:hAnsi="Candara" w:cs="Arial"/>
              </w:rPr>
              <w:t>a</w:t>
            </w:r>
            <w:r w:rsidRPr="006F3850">
              <w:rPr>
                <w:rFonts w:ascii="Candara" w:hAnsi="Candara" w:cs="Arial"/>
              </w:rPr>
              <w:t xml:space="preserve"> i slovničk</w:t>
            </w:r>
            <w:r>
              <w:rPr>
                <w:rFonts w:ascii="Candara" w:hAnsi="Candara" w:cs="Arial"/>
              </w:rPr>
              <w:t>a</w:t>
            </w:r>
            <w:r w:rsidRPr="006F3850">
              <w:rPr>
                <w:rFonts w:ascii="Candara" w:hAnsi="Candara" w:cs="Arial"/>
              </w:rPr>
              <w:t xml:space="preserve"> pravila.</w:t>
            </w:r>
          </w:p>
        </w:tc>
        <w:tc>
          <w:tcPr>
            <w:tcW w:w="3289" w:type="dxa"/>
            <w:gridSpan w:val="2"/>
          </w:tcPr>
          <w:p w:rsidR="00D30BFA" w:rsidRPr="00396DAB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lastRenderedPageBreak/>
              <w:t xml:space="preserve">Potaknuti učenike da primjenjuju naučene strategije pisanja pri oblikovanju sastavka. Usmjeriti ih na zadane smjernice za pisanje </w:t>
            </w:r>
            <w:r w:rsidRPr="0098403F">
              <w:rPr>
                <w:rFonts w:ascii="Candara" w:hAnsi="Candara" w:cs="Arial"/>
              </w:rPr>
              <w:lastRenderedPageBreak/>
              <w:t>i kriterije vrednovanja</w:t>
            </w:r>
            <w:r>
              <w:rPr>
                <w:rFonts w:ascii="Candara" w:hAnsi="Candara" w:cs="Arial"/>
              </w:rPr>
              <w:t xml:space="preserve"> te na konkretnost u oblikovanju zadane teme. Razvijati kreativnost, originalnost i maštu.</w:t>
            </w:r>
          </w:p>
        </w:tc>
      </w:tr>
      <w:tr w:rsidR="00D30BFA" w:rsidRPr="00E45C27" w:rsidTr="00A74FA9">
        <w:trPr>
          <w:gridAfter w:val="1"/>
          <w:wAfter w:w="2121" w:type="dxa"/>
          <w:trHeight w:val="253"/>
        </w:trPr>
        <w:tc>
          <w:tcPr>
            <w:tcW w:w="70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30.</w:t>
            </w:r>
          </w:p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D30BFA" w:rsidRPr="00DE5EB6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DE5EB6">
              <w:rPr>
                <w:rFonts w:ascii="Candara" w:hAnsi="Candara" w:cs="Calibri"/>
                <w:b/>
                <w:bCs/>
                <w:color w:val="2F5496" w:themeColor="accent1" w:themeShade="BF"/>
              </w:rPr>
              <w:t>Glagolski prilozi</w:t>
            </w: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Pr="00E8591C" w:rsidRDefault="00D30BFA" w:rsidP="00A74FA9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0"/>
              <w:rPr>
                <w:rFonts w:ascii="Candara" w:hAnsi="Candara" w:cs="Arial"/>
                <w:bCs/>
                <w:lang w:bidi="ar-SA"/>
              </w:rPr>
            </w:pPr>
            <w:r w:rsidRPr="0098512A">
              <w:rPr>
                <w:rFonts w:ascii="Candara" w:hAnsi="Candara"/>
                <w:shd w:val="clear" w:color="auto" w:fill="FFFFFF"/>
              </w:rPr>
              <w:t xml:space="preserve">Učenik prepoznaje glagolske priloge u tekstu, </w:t>
            </w:r>
            <w:r w:rsidRPr="0098512A">
              <w:rPr>
                <w:rFonts w:ascii="Candara" w:hAnsi="Candara"/>
              </w:rPr>
              <w:t>razlikuje glagolski prilog sadašnji i glagolski prilog prošli, pravilno piše zarez uz glagolske priloge</w:t>
            </w:r>
            <w:r>
              <w:rPr>
                <w:rFonts w:ascii="Candara" w:hAnsi="Candara"/>
                <w:b/>
                <w:bCs/>
              </w:rPr>
              <w:t>.</w:t>
            </w:r>
          </w:p>
        </w:tc>
        <w:tc>
          <w:tcPr>
            <w:tcW w:w="3289" w:type="dxa"/>
            <w:gridSpan w:val="2"/>
          </w:tcPr>
          <w:p w:rsidR="00D30BFA" w:rsidRPr="0098512A" w:rsidRDefault="00D30BFA" w:rsidP="00A74FA9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 xml:space="preserve">Usmjeriti učenike na važnost </w:t>
            </w:r>
            <w:r w:rsidRPr="0098512A">
              <w:rPr>
                <w:rFonts w:ascii="Candara" w:hAnsi="Candara" w:cs="Calibri"/>
              </w:rPr>
              <w:t>poveziva</w:t>
            </w:r>
            <w:r>
              <w:rPr>
                <w:rFonts w:ascii="Candara" w:hAnsi="Candara" w:cs="Calibri"/>
              </w:rPr>
              <w:t>nja</w:t>
            </w:r>
            <w:r w:rsidRPr="0098512A">
              <w:rPr>
                <w:rFonts w:ascii="Candara" w:hAnsi="Candara" w:cs="Calibri"/>
              </w:rPr>
              <w:t xml:space="preserve"> prethodn</w:t>
            </w:r>
            <w:r>
              <w:rPr>
                <w:rFonts w:ascii="Candara" w:hAnsi="Candara" w:cs="Calibri"/>
              </w:rPr>
              <w:t>ih</w:t>
            </w:r>
            <w:r w:rsidRPr="0098512A">
              <w:rPr>
                <w:rFonts w:ascii="Candara" w:hAnsi="Candara" w:cs="Calibri"/>
              </w:rPr>
              <w:t xml:space="preserve"> znanja s novim spoznajama</w:t>
            </w:r>
            <w:r>
              <w:rPr>
                <w:rFonts w:ascii="Candara" w:hAnsi="Candara" w:cs="Calibri"/>
              </w:rPr>
              <w:t>.</w:t>
            </w:r>
          </w:p>
          <w:p w:rsidR="00D30BFA" w:rsidRPr="00E45C27" w:rsidRDefault="00D30BFA" w:rsidP="00A74FA9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</w:rPr>
              <w:t>U</w:t>
            </w:r>
            <w:r w:rsidRPr="0098512A">
              <w:rPr>
                <w:rFonts w:ascii="Candara" w:hAnsi="Candara"/>
              </w:rPr>
              <w:t xml:space="preserve">tvrditi </w:t>
            </w:r>
            <w:r>
              <w:rPr>
                <w:rFonts w:ascii="Candara" w:hAnsi="Candara"/>
              </w:rPr>
              <w:t xml:space="preserve">s učenicima znanje </w:t>
            </w:r>
            <w:r w:rsidRPr="0098512A">
              <w:rPr>
                <w:rFonts w:ascii="Candara" w:hAnsi="Candara"/>
              </w:rPr>
              <w:t>da se glagolski prilozi i njihove dopune, nađu li se na početku rečenice, odjeljuju zarezom</w:t>
            </w:r>
            <w:r>
              <w:rPr>
                <w:rFonts w:ascii="Candara" w:hAnsi="Candara"/>
              </w:rPr>
              <w:t xml:space="preserve"> te ih uputiti kako </w:t>
            </w:r>
            <w:r w:rsidRPr="0098512A">
              <w:rPr>
                <w:rFonts w:ascii="Candara" w:hAnsi="Candara"/>
              </w:rPr>
              <w:t>razlikovati glagolski prilog sadašnji i glagolski prilog prošli</w:t>
            </w:r>
            <w:r>
              <w:rPr>
                <w:rFonts w:ascii="Candara" w:hAnsi="Candara"/>
              </w:rPr>
              <w:t>.</w:t>
            </w:r>
          </w:p>
        </w:tc>
      </w:tr>
      <w:tr w:rsidR="00D30BFA" w:rsidTr="00A74FA9">
        <w:trPr>
          <w:gridAfter w:val="1"/>
          <w:wAfter w:w="2121" w:type="dxa"/>
          <w:trHeight w:val="253"/>
        </w:trPr>
        <w:tc>
          <w:tcPr>
            <w:tcW w:w="70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31.</w:t>
            </w:r>
          </w:p>
        </w:tc>
        <w:tc>
          <w:tcPr>
            <w:tcW w:w="184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D30BFA" w:rsidRPr="00931D55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931D55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Antun Branko Šimić, </w:t>
            </w:r>
            <w:r w:rsidRPr="00931D55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Opomena</w:t>
            </w: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D30BFA" w:rsidRPr="007A590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Default="00D30BFA" w:rsidP="00A74FA9">
            <w:pPr>
              <w:spacing w:line="240" w:lineRule="auto"/>
              <w:ind w:left="0"/>
              <w:rPr>
                <w:rFonts w:ascii="Candara" w:hAnsi="Candara"/>
                <w:color w:val="231F20"/>
                <w:shd w:val="clear" w:color="auto" w:fill="FFFFFF"/>
              </w:rPr>
            </w:pPr>
            <w:r w:rsidRPr="002F272C">
              <w:rPr>
                <w:rFonts w:ascii="Candara" w:hAnsi="Candara"/>
                <w:color w:val="231F20"/>
                <w:shd w:val="clear" w:color="auto" w:fill="FFFFFF"/>
              </w:rPr>
              <w:t>Učenik uočava umjetničku ulogu književnosti koja ima kulturnu i estetsku vrijednost.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Obrazlaže vlastiti doživljaj lirske pjesme, izdvaja osjećaje. Prepoznaje slobodni stih kao </w:t>
            </w:r>
            <w:proofErr w:type="spellStart"/>
            <w:r>
              <w:rPr>
                <w:rFonts w:ascii="Candara" w:hAnsi="Candara"/>
                <w:color w:val="231F20"/>
                <w:shd w:val="clear" w:color="auto" w:fill="FFFFFF"/>
              </w:rPr>
              <w:t>ritmotvorni</w:t>
            </w:r>
            <w:proofErr w:type="spellEnd"/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element, prepoznaje i objašnjava metaforu i hiperbolu. </w:t>
            </w:r>
          </w:p>
          <w:p w:rsidR="00D30BFA" w:rsidRPr="00A829CC" w:rsidRDefault="00D30BFA" w:rsidP="00A74FA9">
            <w:pPr>
              <w:shd w:val="clear" w:color="auto" w:fill="FFFFFF"/>
              <w:spacing w:before="0" w:beforeAutospacing="0" w:after="48" w:line="240" w:lineRule="auto"/>
              <w:ind w:left="0"/>
              <w:rPr>
                <w:rFonts w:ascii="Candara" w:eastAsia="Times New Roman" w:hAnsi="Candara"/>
                <w:color w:val="231F20"/>
                <w:lang w:eastAsia="hr-HR" w:bidi="ar-SA"/>
              </w:rPr>
            </w:pPr>
          </w:p>
        </w:tc>
        <w:tc>
          <w:tcPr>
            <w:tcW w:w="3289" w:type="dxa"/>
            <w:gridSpan w:val="2"/>
          </w:tcPr>
          <w:p w:rsidR="00D30BFA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Potaknuti učenike na uočavanje i tumačenje pjesničkih slika u prenesenome značenju,</w:t>
            </w:r>
            <w:r w:rsidRPr="00BF3C12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izdvajanje i objašnjavanje</w:t>
            </w:r>
            <w:r w:rsidRPr="00BF3C12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simbola i metafora u pjesničkome izrazu te na komentiranje i obrazlaganje vlastitoga razumijevanja književnoga teksta u cjelini.</w:t>
            </w:r>
          </w:p>
        </w:tc>
      </w:tr>
      <w:tr w:rsidR="00D30BFA" w:rsidRPr="00687BE2" w:rsidTr="00A74FA9">
        <w:trPr>
          <w:gridAfter w:val="1"/>
          <w:wAfter w:w="2121" w:type="dxa"/>
          <w:trHeight w:val="705"/>
        </w:trPr>
        <w:tc>
          <w:tcPr>
            <w:tcW w:w="704" w:type="dxa"/>
          </w:tcPr>
          <w:p w:rsidR="00D30BFA" w:rsidRPr="00303E4D" w:rsidRDefault="00D30BFA" w:rsidP="00A74FA9">
            <w:pPr>
              <w:spacing w:before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32.</w:t>
            </w:r>
          </w:p>
        </w:tc>
        <w:tc>
          <w:tcPr>
            <w:tcW w:w="1843" w:type="dxa"/>
          </w:tcPr>
          <w:p w:rsidR="00D30BFA" w:rsidRPr="002F1A89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F1A89"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D30BFA" w:rsidRPr="00101AE4" w:rsidRDefault="00D30BFA" w:rsidP="00A74FA9">
            <w:pPr>
              <w:spacing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 w:rsidRPr="00101AE4">
              <w:rPr>
                <w:rFonts w:ascii="Candara" w:hAnsi="Candara" w:cstheme="minorHAnsi"/>
                <w:b/>
                <w:color w:val="2F5496" w:themeColor="accent1" w:themeShade="BF"/>
              </w:rPr>
              <w:t>Književno djelo za cjelovito čitanje (listopad)</w:t>
            </w:r>
          </w:p>
        </w:tc>
        <w:tc>
          <w:tcPr>
            <w:tcW w:w="284" w:type="dxa"/>
          </w:tcPr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D30BF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D30BF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D30BFA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D30BFA" w:rsidRPr="00093B9E" w:rsidRDefault="00D30BFA" w:rsidP="00A74FA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D30BFA" w:rsidRPr="00395129" w:rsidRDefault="00D30BFA" w:rsidP="00A74FA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 w:rsidRPr="00C95FE0">
              <w:rPr>
                <w:rFonts w:ascii="Candara" w:hAnsi="Candara" w:cs="Arial"/>
              </w:rPr>
              <w:t>Stvaralački se izražava prema vlastitome interesu, potaknut različitim iskustvima i doživljajima književnoga teksta. Oblikuje uratke na temelju jezičnih vještina i aktivnoga rječnika u kojima dolazi do izražaja kreativnost, originalnost i stvaralačko mišljenje.</w:t>
            </w:r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tcW w:w="3289" w:type="dxa"/>
            <w:gridSpan w:val="2"/>
          </w:tcPr>
          <w:p w:rsidR="00D30BFA" w:rsidRPr="00687BE2" w:rsidRDefault="00D30BFA" w:rsidP="00A74FA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</w:t>
            </w:r>
            <w:r w:rsidRPr="00567C1C">
              <w:rPr>
                <w:rFonts w:ascii="Candara" w:hAnsi="Candara" w:cs="Arial"/>
              </w:rPr>
              <w:t>učenike na argumentirano iznošenje vlastitog</w:t>
            </w:r>
            <w:r>
              <w:rPr>
                <w:rFonts w:ascii="Candara" w:hAnsi="Candara" w:cs="Arial"/>
              </w:rPr>
              <w:t>a</w:t>
            </w:r>
            <w:r w:rsidRPr="00567C1C">
              <w:rPr>
                <w:rFonts w:ascii="Candara" w:hAnsi="Candara" w:cs="Arial"/>
              </w:rPr>
              <w:t xml:space="preserve"> doživljaja o cjelovito pročitanome književnom djelu i razumijevanje drukčijeg</w:t>
            </w:r>
            <w:r>
              <w:rPr>
                <w:rFonts w:ascii="Candara" w:hAnsi="Candara" w:cs="Arial"/>
              </w:rPr>
              <w:t>a</w:t>
            </w:r>
            <w:r w:rsidRPr="00567C1C">
              <w:rPr>
                <w:rFonts w:ascii="Candara" w:hAnsi="Candara" w:cs="Arial"/>
              </w:rPr>
              <w:t xml:space="preserve"> doživljaja.</w:t>
            </w:r>
            <w:r>
              <w:rPr>
                <w:rFonts w:ascii="Candara" w:hAnsi="Candara" w:cs="Arial"/>
              </w:rPr>
              <w:t xml:space="preserve"> Primjenjivati književnoteoretska znanja. Poticati učenike na postavljanje pitanja tijekom promišljanja o pročitanome.</w:t>
            </w:r>
          </w:p>
        </w:tc>
      </w:tr>
    </w:tbl>
    <w:p w:rsidR="00C0421B" w:rsidRDefault="00C0421B" w:rsidP="00D30BFA"/>
    <w:sectPr w:rsidR="00C0421B" w:rsidSect="00D30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FA"/>
    <w:rsid w:val="00C0421B"/>
    <w:rsid w:val="00CB1756"/>
    <w:rsid w:val="00D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3875-D453-47E6-9A1E-55F84643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BFA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BFA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D30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2022-10-03T08:18:00Z</dcterms:created>
  <dcterms:modified xsi:type="dcterms:W3CDTF">2022-10-03T08:18:00Z</dcterms:modified>
</cp:coreProperties>
</file>