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pPr w:leftFromText="180" w:rightFromText="180" w:vertAnchor="text" w:tblpXSpec="center" w:tblpY="-2178"/>
        <w:tblOverlap w:val="never"/>
        <w:tblW w:w="15765" w:type="dxa"/>
        <w:tblLayout w:type="fixed"/>
        <w:tblLook w:val="01A0" w:firstRow="1" w:lastRow="0" w:firstColumn="1" w:lastColumn="1" w:noHBand="0" w:noVBand="0"/>
      </w:tblPr>
      <w:tblGrid>
        <w:gridCol w:w="710"/>
        <w:gridCol w:w="1701"/>
        <w:gridCol w:w="2834"/>
        <w:gridCol w:w="284"/>
        <w:gridCol w:w="283"/>
        <w:gridCol w:w="284"/>
        <w:gridCol w:w="3826"/>
        <w:gridCol w:w="3259"/>
        <w:gridCol w:w="2584"/>
      </w:tblGrid>
      <w:tr w:rsidR="006B2C51" w:rsidTr="000D1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5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5050"/>
            <w:vAlign w:val="center"/>
          </w:tcPr>
          <w:p w:rsidR="006B2C51" w:rsidRDefault="006B2C51" w:rsidP="000D1830">
            <w:pPr>
              <w:spacing w:line="240" w:lineRule="auto"/>
              <w:jc w:val="center"/>
              <w:rPr>
                <w:rFonts w:cs="Calibri"/>
                <w:color w:val="FFFFFF" w:themeColor="background1"/>
                <w:sz w:val="44"/>
                <w:szCs w:val="44"/>
                <w:lang w:bidi="ar-SA"/>
              </w:rPr>
            </w:pPr>
            <w:r>
              <w:rPr>
                <w:rFonts w:cs="Calibri"/>
                <w:color w:val="FFFFFF" w:themeColor="background1"/>
                <w:sz w:val="44"/>
                <w:szCs w:val="44"/>
                <w:lang w:bidi="ar-SA"/>
              </w:rPr>
              <w:t>LJEPOTA JE U RAZLIČITOSTIMA  (peta cjelina)</w:t>
            </w:r>
          </w:p>
        </w:tc>
      </w:tr>
      <w:tr w:rsidR="006B2C51" w:rsidTr="000D1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5" w:type="dxa"/>
            <w:gridSpan w:val="9"/>
            <w:tcBorders>
              <w:top w:val="single" w:sz="4" w:space="0" w:color="0070C0"/>
              <w:bottom w:val="single" w:sz="4" w:space="0" w:color="0070C0"/>
            </w:tcBorders>
            <w:shd w:val="clear" w:color="auto" w:fill="D9D9D9" w:themeFill="background1" w:themeFillShade="D9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color w:val="404040" w:themeColor="text1" w:themeTint="BF"/>
                <w:lang w:bidi="ar-SA"/>
              </w:rPr>
            </w:pPr>
            <w:r>
              <w:rPr>
                <w:rFonts w:ascii="Candara" w:hAnsi="Candara" w:cs="Calibri"/>
                <w:b w:val="0"/>
                <w:color w:val="404040" w:themeColor="text1" w:themeTint="BF"/>
                <w:lang w:bidi="ar-SA"/>
              </w:rPr>
              <w:t>o - obrada/ v - vježba/ p - provjera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  <w:lang w:bidi="ar-SA"/>
              </w:rPr>
              <w:t xml:space="preserve">                                           SVIBANJ (20 sati)</w:t>
            </w:r>
          </w:p>
        </w:tc>
      </w:tr>
      <w:tr w:rsidR="006B2C51" w:rsidTr="000D1830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nastavno područje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nastavna jedinica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 xml:space="preserve">/nastavne cjeline 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tip nastavnoga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O</w:t>
            </w: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P</w:t>
            </w: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odgojno-obrazovni ishodi/razrada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 xml:space="preserve">cilj nastavnoga sata/sati 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(blok sat)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napomena (kratko obrazloženje o mogućim promjenama)</w:t>
            </w:r>
          </w:p>
        </w:tc>
      </w:tr>
      <w:tr w:rsidR="006B2C51" w:rsidTr="000D1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143.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lang w:bidi="ar-SA"/>
              </w:rPr>
            </w:pPr>
            <w:r>
              <w:rPr>
                <w:rFonts w:ascii="Candara" w:hAnsi="Candara"/>
                <w:b/>
                <w:iCs/>
                <w:lang w:bidi="ar-SA"/>
              </w:rPr>
              <w:t>Uvod u  5. cjelinu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Ljepota je u različitostima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i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 xml:space="preserve">Razgovara o različitostima u svijetu koji ga okružuje, posebice o različitostima između sebe i svojih vršnjaka kad su u pitanju interesi, vještine, sposobnosti… U okviru </w:t>
            </w:r>
            <w:proofErr w:type="spellStart"/>
            <w:r>
              <w:rPr>
                <w:rFonts w:ascii="Candara" w:hAnsi="Candara" w:cs="Arial"/>
                <w:lang w:bidi="ar-SA"/>
              </w:rPr>
              <w:t>međupredmetne</w:t>
            </w:r>
            <w:proofErr w:type="spellEnd"/>
            <w:r>
              <w:rPr>
                <w:rFonts w:ascii="Candara" w:hAnsi="Candara" w:cs="Arial"/>
                <w:lang w:bidi="ar-SA"/>
              </w:rPr>
              <w:t xml:space="preserve"> teme </w:t>
            </w:r>
            <w:r>
              <w:rPr>
                <w:rFonts w:ascii="Candara" w:hAnsi="Candara" w:cs="Arial"/>
                <w:i/>
                <w:lang w:bidi="ar-SA"/>
              </w:rPr>
              <w:t xml:space="preserve">Osobni i socijalni razvoj </w:t>
            </w:r>
            <w:r>
              <w:rPr>
                <w:rFonts w:ascii="Candara" w:hAnsi="Candara" w:cs="Arial"/>
                <w:lang w:bidi="ar-SA"/>
              </w:rPr>
              <w:t>uporabom digitalnih alata/programa izrađuje (</w:t>
            </w:r>
            <w:proofErr w:type="spellStart"/>
            <w:r>
              <w:rPr>
                <w:rFonts w:ascii="Candara" w:hAnsi="Candara" w:cs="Arial"/>
                <w:lang w:bidi="ar-SA"/>
              </w:rPr>
              <w:t>skupinski</w:t>
            </w:r>
            <w:proofErr w:type="spellEnd"/>
            <w:r>
              <w:rPr>
                <w:rFonts w:ascii="Candara" w:hAnsi="Candara" w:cs="Arial"/>
                <w:lang w:bidi="ar-SA"/>
              </w:rPr>
              <w:t xml:space="preserve"> rad) plakat pod naslovom </w:t>
            </w:r>
            <w:r>
              <w:rPr>
                <w:rFonts w:ascii="Candara" w:hAnsi="Candara" w:cs="Arial"/>
                <w:i/>
                <w:lang w:bidi="ar-SA"/>
              </w:rPr>
              <w:t>Svatko od nas krasi ovaj svijet.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31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Potaknuti učenike na razgovor o različitostima koje nas okružuju. Osvijestiti im da su različitosti naše bogatstvo te da treba uvažavati i prihvaćati različitost.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144.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KNJIŽEVNOST I STVARALAŠTVO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/>
                <w:iCs/>
                <w:color w:val="FF5050"/>
                <w:lang w:bidi="ar-SA"/>
              </w:rPr>
            </w:pPr>
            <w:proofErr w:type="spellStart"/>
            <w:r>
              <w:rPr>
                <w:rFonts w:ascii="Candara" w:hAnsi="Candara"/>
                <w:b/>
                <w:iCs/>
                <w:color w:val="FF5050"/>
                <w:lang w:bidi="ar-SA"/>
              </w:rPr>
              <w:t>Gianni</w:t>
            </w:r>
            <w:proofErr w:type="spellEnd"/>
            <w:r>
              <w:rPr>
                <w:rFonts w:ascii="Candara" w:hAnsi="Candara"/>
                <w:b/>
                <w:iCs/>
                <w:color w:val="FF5050"/>
                <w:lang w:bidi="ar-SA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iCs/>
                <w:color w:val="FF5050"/>
                <w:lang w:bidi="ar-SA"/>
              </w:rPr>
              <w:t>Rodari</w:t>
            </w:r>
            <w:proofErr w:type="spellEnd"/>
            <w:r>
              <w:rPr>
                <w:rFonts w:ascii="Candara" w:hAnsi="Candara"/>
                <w:b/>
                <w:iCs/>
                <w:color w:val="FF5050"/>
                <w:lang w:bidi="ar-SA"/>
              </w:rPr>
              <w:t xml:space="preserve">, </w:t>
            </w:r>
            <w:r>
              <w:rPr>
                <w:rFonts w:ascii="Candara" w:hAnsi="Candara"/>
                <w:b/>
                <w:i/>
                <w:iCs/>
                <w:color w:val="FF5050"/>
                <w:lang w:bidi="ar-SA"/>
              </w:rPr>
              <w:t>Poziv na ples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iCs/>
                <w:color w:val="000000" w:themeColor="text1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uppressAutoHyphens/>
              <w:autoSpaceDN w:val="0"/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ascii="Candara" w:hAnsi="Candara" w:cs="Arial"/>
                <w:bCs/>
                <w:lang w:bidi="ar-SA"/>
              </w:rPr>
              <w:t>Izražava i obrazlaže doživljaj književnoga teksta.</w:t>
            </w:r>
            <w:r>
              <w:rPr>
                <w:lang w:bidi="ar-SA"/>
              </w:rPr>
              <w:t xml:space="preserve"> </w:t>
            </w:r>
            <w:r>
              <w:rPr>
                <w:rFonts w:ascii="Candara" w:hAnsi="Candara" w:cs="Arial"/>
                <w:bCs/>
                <w:lang w:bidi="ar-SA"/>
              </w:rPr>
              <w:t>Ponavlja obilježja poezije.</w:t>
            </w:r>
            <w:r>
              <w:rPr>
                <w:lang w:bidi="ar-SA"/>
              </w:rPr>
              <w:t xml:space="preserve"> </w:t>
            </w:r>
            <w:r>
              <w:rPr>
                <w:rFonts w:ascii="Candara" w:eastAsia="Times New Roman" w:hAnsi="Candara" w:cs="Arial"/>
                <w:bCs/>
                <w:lang w:bidi="ar-SA"/>
              </w:rPr>
              <w:t>Utvrđuje temu i osnovnu misao. Uočava vezu teksta i svijeta koji ga okružuje.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Potaknuti učenike na izražavanje vlastitoga doživljaja književnoga teksta. Ponoviti žanrovska obilježja u skladu s usvojenim književnoteorijskim pojmovima.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 xml:space="preserve"> </w:t>
            </w:r>
          </w:p>
        </w:tc>
      </w:tr>
      <w:tr w:rsidR="006B2C51" w:rsidTr="000D1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145.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KULTURA I MEDIJI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right w:val="nil"/>
            </w:tcBorders>
            <w:hideMark/>
          </w:tcPr>
          <w:p w:rsidR="006B2C51" w:rsidRDefault="006B2C51" w:rsidP="000D1830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 xml:space="preserve">Neknjiževni tekst,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ar-SA"/>
              </w:rPr>
              <w:t>Ljevoruki u svijetu dešnjaka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70C0"/>
              <w:left w:val="nil"/>
              <w:right w:val="nil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ar-SA"/>
              </w:rPr>
            </w:pPr>
            <w:r>
              <w:rPr>
                <w:rFonts w:ascii="Candara" w:hAnsi="Candara" w:cs="Calibri"/>
                <w:lang w:bidi="ar-SA"/>
              </w:rPr>
              <w:t xml:space="preserve">Razlikuje književni od neknjiževnoga teksta. </w:t>
            </w:r>
            <w:r>
              <w:rPr>
                <w:rFonts w:ascii="Candara" w:hAnsi="Candara" w:cs="Arial"/>
                <w:lang w:bidi="ar-SA"/>
              </w:rPr>
              <w:t>Izdvaja ključne riječi i piše kratke bilješke o tekstu</w:t>
            </w:r>
            <w:r>
              <w:rPr>
                <w:rFonts w:ascii="Candara" w:hAnsi="Candara" w:cs="Calibri"/>
                <w:lang w:bidi="ar-SA"/>
              </w:rPr>
              <w:t xml:space="preserve"> na temelju izdvojenih podataka</w:t>
            </w:r>
            <w:r>
              <w:rPr>
                <w:rFonts w:ascii="Candara" w:hAnsi="Candara" w:cs="Arial"/>
                <w:lang w:bidi="ar-SA"/>
              </w:rPr>
              <w:t xml:space="preserve">. Utvrđuje temu. Uočava vezu teksta i svijeta koji ga okružuje. Prepoznaje vrijednost </w:t>
            </w:r>
            <w:proofErr w:type="spellStart"/>
            <w:r>
              <w:rPr>
                <w:rFonts w:ascii="Candara" w:hAnsi="Candara" w:cs="Arial"/>
                <w:lang w:bidi="ar-SA"/>
              </w:rPr>
              <w:t>popularnokulturnoga</w:t>
            </w:r>
            <w:proofErr w:type="spellEnd"/>
            <w:r>
              <w:rPr>
                <w:rFonts w:ascii="Candara" w:hAnsi="Candara" w:cs="Arial"/>
                <w:lang w:bidi="ar-SA"/>
              </w:rPr>
              <w:t xml:space="preserve"> teksta u kontekstu svakodnevnoga života.</w:t>
            </w:r>
            <w:r>
              <w:rPr>
                <w:rFonts w:ascii="Candara" w:hAnsi="Candara" w:cs="Arial"/>
                <w:b/>
                <w:lang w:bidi="ar-SA"/>
              </w:rPr>
              <w:t xml:space="preserve"> </w:t>
            </w:r>
            <w:r>
              <w:rPr>
                <w:rFonts w:ascii="Candara" w:hAnsi="Candara" w:cs="Arial"/>
                <w:lang w:bidi="ar-SA"/>
              </w:rPr>
              <w:t xml:space="preserve">Čita i istražuje o temi u različitim izvorima te prikuplja pojedinosti za </w:t>
            </w:r>
            <w:proofErr w:type="spellStart"/>
            <w:r>
              <w:rPr>
                <w:rFonts w:ascii="Candara" w:hAnsi="Candara" w:cs="Arial"/>
                <w:lang w:bidi="ar-SA"/>
              </w:rPr>
              <w:t>skupinski</w:t>
            </w:r>
            <w:proofErr w:type="spellEnd"/>
            <w:r>
              <w:rPr>
                <w:rFonts w:ascii="Candara" w:hAnsi="Candara" w:cs="Arial"/>
                <w:lang w:bidi="ar-SA"/>
              </w:rPr>
              <w:t xml:space="preserve"> rad.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Potaknuti učenike na iznošenje spoznaja o temi vezanoj uz različitost te na mogućnost primjene naučenoga u svakodnevnom životu.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</w:tcBorders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146.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Glagoli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Prepoznaje glagol u rečenici. Razlikuje morfološke kategorije kojima se uspostavljaju veze među riječima: lice, broj i vrijeme.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eastAsia="Times New Roman" w:hAnsi="Candara"/>
                <w:lang w:bidi="ar-SA"/>
              </w:rPr>
              <w:t>Razvijati kod učenika sposobnost uočavanja, povezivanja i zaključivanja u obradi sadržaja o glagolima odgovarajući na pitanja cjelovitim rečenicama te uopćavanja i iznošenja vlastitih zaključaka.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</w:tcPr>
          <w:p w:rsidR="006B2C51" w:rsidRDefault="006B2C51" w:rsidP="000D1830">
            <w:pPr>
              <w:spacing w:before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147.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</w:tcPr>
          <w:p w:rsidR="006B2C51" w:rsidRDefault="006B2C51" w:rsidP="000D1830">
            <w:pPr>
              <w:spacing w:before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6B2C51" w:rsidRDefault="006B2C51" w:rsidP="000D1830">
            <w:pPr>
              <w:spacing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Infinitiv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6B2C51" w:rsidRDefault="006B2C51" w:rsidP="000D1830">
            <w:pPr>
              <w:spacing w:before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Prepoznaje infinitiv u rečenici.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</w:tcPr>
          <w:p w:rsidR="006B2C51" w:rsidRDefault="006B2C51" w:rsidP="000D1830">
            <w:pPr>
              <w:spacing w:before="0" w:line="240" w:lineRule="auto"/>
              <w:ind w:left="0"/>
              <w:rPr>
                <w:rFonts w:ascii="Candara" w:eastAsia="Times New Roman" w:hAnsi="Candara"/>
                <w:lang w:bidi="ar-SA"/>
              </w:rPr>
            </w:pPr>
            <w:r>
              <w:rPr>
                <w:rFonts w:ascii="Candara" w:eastAsia="Times New Roman" w:hAnsi="Candara"/>
                <w:lang w:bidi="ar-SA"/>
              </w:rPr>
              <w:t>Potaknuti učenike na prepoznavanje glagola u infinitivu u rečenici.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6B2C51" w:rsidRDefault="006B2C51" w:rsidP="000D1830">
            <w:pPr>
              <w:spacing w:before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lastRenderedPageBreak/>
              <w:t>148.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KNJIŽEVNOST I STVARALAŠTVO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line="240" w:lineRule="auto"/>
              <w:ind w:left="41" w:hanging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 xml:space="preserve">R. J.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Palacio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 xml:space="preserve">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ar-SA"/>
              </w:rPr>
              <w:t>Moje ime je August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Izražava, komentira i obrazlaže vlastiti doživljaj književnoga teksta. Zaključuje o uočenim vrijednostima književnoga teksta.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Calibri"/>
                <w:lang w:bidi="ar-SA"/>
              </w:rPr>
              <w:t>Primjenjuje temeljna književnoteorijska znanja: razlikuje temeljna žanrovska obilježja proznoga teksta. Prepoznaje glavnu ideju i problematiku književnoga teksta (različitost, djeca s posebnim potrebama) te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Potaknuti učenike na izražavanje vlastitoga doživljaja književnoga teksta te povezivanje teme o kojoj govori s vlastitim iskustvom i spoznajama.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RPr="002A0401" w:rsidTr="000D1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149.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line="240" w:lineRule="auto"/>
              <w:ind w:left="41" w:hanging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ar-SA"/>
              </w:rPr>
            </w:pPr>
            <w:r>
              <w:rPr>
                <w:rFonts w:ascii="Candara" w:hAnsi="Candara" w:cs="Calibri"/>
                <w:b/>
                <w:color w:val="FF5050"/>
                <w:lang w:bidi="ar-SA"/>
              </w:rPr>
              <w:t>Prezent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after="160" w:line="256" w:lineRule="auto"/>
              <w:ind w:left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Razlikuje morfološke kategorije kojima se uspostavljaju veze među riječima: lice, broj i vrijeme.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>
              <w:rPr>
                <w:rFonts w:ascii="Candara" w:eastAsia="Times New Roman" w:hAnsi="Candara" w:cs="Arial"/>
                <w:lang w:bidi="ar-SA"/>
              </w:rPr>
              <w:t>Izriče glagole u prezentu. Provodi i gdje je potrebno bilježi glasovne promjene u glagolima u prezentu.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>
              <w:rPr>
                <w:rFonts w:ascii="Candara" w:hAnsi="Candara" w:cs="Arial"/>
                <w:lang w:bidi="ar-SA"/>
              </w:rPr>
              <w:t>Pravilno piše i izgovara glagole u prezentu.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eastAsia="Times New Roman" w:hAnsi="Candara"/>
                <w:lang w:bidi="ar-SA"/>
              </w:rPr>
              <w:t xml:space="preserve">Razvijati kod učenika sposobnost  uočavanja, povezivanja i zaključivanja  u obradi sadržaja o prezentu odgovarajući na pitanja cjelovitim rečenicama te uopćavanja i iznošenja vlastitih zaključaka.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6B2C51" w:rsidRPr="002A040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lang w:bidi="ar-SA"/>
              </w:rPr>
            </w:pPr>
            <w:r w:rsidRPr="002A0401">
              <w:rPr>
                <w:rFonts w:ascii="Candara" w:hAnsi="Candara" w:cs="Arial"/>
                <w:b w:val="0"/>
                <w:bCs w:val="0"/>
                <w:lang w:bidi="ar-SA"/>
              </w:rPr>
              <w:t>Usmjeriti učenika na zadatke  (ogledne primjere) kojima će primjenjivati naučeno o prezentu.</w:t>
            </w:r>
          </w:p>
        </w:tc>
      </w:tr>
      <w:tr w:rsidR="006B2C51" w:rsidTr="000D183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150.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KNJIŽEVNOST I STVARALAŠTVO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line="240" w:lineRule="auto"/>
              <w:ind w:left="41" w:hanging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 xml:space="preserve">Sanja Lovrenčić,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ar-SA"/>
              </w:rPr>
              <w:t>Kad je rijeka postala žuta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ar-SA"/>
              </w:rPr>
            </w:pP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Izražava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,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k</w:t>
            </w:r>
            <w:r>
              <w:rPr>
                <w:rFonts w:ascii="Candara" w:hAnsi="Candara" w:cs="Arial"/>
                <w:lang w:val="en-US" w:bidi="ar-SA"/>
              </w:rPr>
              <w:t>omentira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i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obrazlaže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doživljaj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književnoga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teksta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>.</w:t>
            </w:r>
            <w:r>
              <w:rPr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Prepoznaje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temeljna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obilježja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proznoga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teksta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,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uočava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strukturu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proznoga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teksta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i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tijek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radnje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. </w:t>
            </w:r>
          </w:p>
          <w:p w:rsidR="006B2C51" w:rsidRDefault="006B2C51" w:rsidP="000D1830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ar-SA"/>
              </w:rPr>
            </w:pPr>
            <w:proofErr w:type="spellStart"/>
            <w:r>
              <w:rPr>
                <w:rFonts w:ascii="Candara" w:hAnsi="Candara" w:cs="Arial"/>
                <w:lang w:val="en-US" w:bidi="ar-SA"/>
              </w:rPr>
              <w:t>Zaključuje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o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uočenim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vrijednostima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književnoga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teksta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i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povezuje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ih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sa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 w:bidi="ar-SA"/>
              </w:rPr>
              <w:t>stvarnošću</w:t>
            </w:r>
            <w:proofErr w:type="spellEnd"/>
            <w:r>
              <w:rPr>
                <w:rFonts w:ascii="Candara" w:hAnsi="Candara" w:cs="Arial"/>
                <w:lang w:val="en-US" w:bidi="ar-SA"/>
              </w:rPr>
              <w:t>.</w:t>
            </w:r>
            <w:r>
              <w:rPr>
                <w:rFonts w:ascii="Candara" w:eastAsia="Times New Roman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 w:bidi="ar-SA"/>
              </w:rPr>
              <w:t>Postavlja</w:t>
            </w:r>
            <w:proofErr w:type="spellEnd"/>
            <w:r>
              <w:rPr>
                <w:rFonts w:ascii="Candara" w:hAnsi="Candara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 w:bidi="ar-SA"/>
              </w:rPr>
              <w:t>potpitanja</w:t>
            </w:r>
            <w:proofErr w:type="spellEnd"/>
            <w:r>
              <w:rPr>
                <w:rFonts w:ascii="Candara" w:hAnsi="Candara"/>
                <w:lang w:val="en-US" w:bidi="ar-SA"/>
              </w:rPr>
              <w:t xml:space="preserve"> o </w:t>
            </w:r>
            <w:proofErr w:type="spellStart"/>
            <w:r>
              <w:rPr>
                <w:rFonts w:ascii="Candara" w:hAnsi="Candara"/>
                <w:lang w:val="en-US" w:bidi="ar-SA"/>
              </w:rPr>
              <w:t>slušanome</w:t>
            </w:r>
            <w:proofErr w:type="spellEnd"/>
            <w:r>
              <w:rPr>
                <w:rFonts w:ascii="Candara" w:hAnsi="Candara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 w:bidi="ar-SA"/>
              </w:rPr>
              <w:t>tekstu</w:t>
            </w:r>
            <w:proofErr w:type="spellEnd"/>
            <w:r>
              <w:rPr>
                <w:rFonts w:ascii="Candara" w:hAnsi="Candara"/>
                <w:lang w:val="en-US" w:bidi="ar-SA"/>
              </w:rPr>
              <w:t xml:space="preserve"> da bi </w:t>
            </w:r>
            <w:proofErr w:type="spellStart"/>
            <w:r>
              <w:rPr>
                <w:rFonts w:ascii="Candara" w:hAnsi="Candara"/>
                <w:lang w:val="en-US" w:bidi="ar-SA"/>
              </w:rPr>
              <w:t>pojasnio</w:t>
            </w:r>
            <w:proofErr w:type="spellEnd"/>
            <w:r>
              <w:rPr>
                <w:rFonts w:ascii="Candara" w:hAnsi="Candara"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 w:bidi="ar-SA"/>
              </w:rPr>
              <w:t>razumijevanje</w:t>
            </w:r>
            <w:proofErr w:type="spellEnd"/>
            <w:r>
              <w:rPr>
                <w:rFonts w:ascii="Candara" w:hAnsi="Candara"/>
                <w:lang w:val="en-US" w:bidi="ar-S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Potaknuti učenike na izražavanje vlastitoga doživljaja književnoga teksta te na povezivanje teme o kojoj govori s vlastitim iskustvom i spoznajama. Ponoviti žanrovska obilježja (prozni tekst) u skladu s usvojenim književnoteorijskim pojmovima.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 xml:space="preserve"> </w:t>
            </w:r>
          </w:p>
        </w:tc>
      </w:tr>
      <w:tr w:rsidR="006B2C51" w:rsidTr="000D1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 w:val="restart"/>
            <w:tcBorders>
              <w:top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151.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152.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HRVATSKI JEZIK I KOMUNIKACIJA</w:t>
            </w:r>
          </w:p>
        </w:tc>
        <w:tc>
          <w:tcPr>
            <w:tcW w:w="2834" w:type="dxa"/>
            <w:vMerge w:val="restart"/>
            <w:tcBorders>
              <w:top w:val="single" w:sz="4" w:space="0" w:color="0070C0"/>
              <w:left w:val="nil"/>
              <w:right w:val="single" w:sz="4" w:space="0" w:color="0070C0"/>
            </w:tcBorders>
            <w:hideMark/>
          </w:tcPr>
          <w:p w:rsidR="006B2C51" w:rsidRDefault="006B2C51" w:rsidP="000D1830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Stvaralačko prepričavanje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0070C0"/>
              <w:left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uppressAutoHyphens/>
              <w:autoSpaceDN w:val="0"/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bidi="ar-SA"/>
              </w:rPr>
            </w:pPr>
            <w:r>
              <w:rPr>
                <w:rFonts w:ascii="Candara" w:hAnsi="Candara" w:cs="Calibri"/>
                <w:lang w:bidi="ar-SA"/>
              </w:rPr>
              <w:t>Čita tekst; razlikuje pojedinosti važne za tijek radnje od onih manje važnih.</w:t>
            </w:r>
            <w:r>
              <w:rPr>
                <w:rFonts w:ascii="Candara" w:hAnsi="Candara"/>
                <w:lang w:bidi="ar-SA"/>
              </w:rPr>
              <w:t xml:space="preserve"> </w:t>
            </w:r>
            <w:r>
              <w:rPr>
                <w:rFonts w:ascii="Candara" w:hAnsi="Candara" w:cs="Calibri"/>
                <w:lang w:bidi="ar-SA"/>
              </w:rPr>
              <w:t>Važne pojedinosti izdvaja u obliku bilježaka.</w:t>
            </w:r>
            <w:r>
              <w:rPr>
                <w:rFonts w:ascii="Candara" w:hAnsi="Candara"/>
                <w:lang w:bidi="ar-SA"/>
              </w:rPr>
              <w:t xml:space="preserve"> </w:t>
            </w:r>
            <w:r>
              <w:rPr>
                <w:rFonts w:ascii="Candara" w:hAnsi="Candara" w:cs="Calibri"/>
                <w:lang w:bidi="ar-SA"/>
              </w:rPr>
              <w:t>Bilješke koje uključuju važne pojedinosti obogaćuje novim pojedinostima, slikovitim zapažanjima i komentarima.</w:t>
            </w:r>
            <w:r>
              <w:rPr>
                <w:rFonts w:ascii="Candara" w:hAnsi="Candara"/>
                <w:lang w:bidi="ar-SA"/>
              </w:rPr>
              <w:t xml:space="preserve"> </w:t>
            </w:r>
            <w:r>
              <w:rPr>
                <w:rFonts w:ascii="Candara" w:hAnsi="Candara" w:cs="Calibri"/>
                <w:lang w:bidi="ar-SA"/>
              </w:rPr>
              <w:t>Stvaralački prepričava tekst služeći se bilješkama.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lang w:bidi="ar-SA"/>
              </w:rPr>
            </w:pPr>
            <w:r>
              <w:rPr>
                <w:rFonts w:ascii="Candara" w:hAnsi="Candara" w:cs="Calibri"/>
                <w:lang w:bidi="ar-SA"/>
              </w:rPr>
              <w:t>Primjenjuje različite govorne činove i pripovijeda kronološki.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vMerge w:val="restart"/>
            <w:tcBorders>
              <w:top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 xml:space="preserve">Osvijestiti učenicima vrijednost stvaralačkoga </w:t>
            </w:r>
            <w:proofErr w:type="spellStart"/>
            <w:r>
              <w:rPr>
                <w:rFonts w:ascii="Candara" w:hAnsi="Candara" w:cs="Arial"/>
                <w:lang w:bidi="ar-SA"/>
              </w:rPr>
              <w:t>preprićavanja</w:t>
            </w:r>
            <w:proofErr w:type="spellEnd"/>
            <w:r>
              <w:rPr>
                <w:rFonts w:ascii="Candara" w:hAnsi="Candara" w:cs="Arial"/>
                <w:lang w:bidi="ar-SA"/>
              </w:rPr>
              <w:t xml:space="preserve"> u poticanju kreativnosti i mašte, potaknuti ih da tijekom stvaralačkoga prepričavanja primjenjuju različite govorne činove.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vMerge w:val="restart"/>
            <w:tcBorders>
              <w:top w:val="single" w:sz="4" w:space="0" w:color="0070C0"/>
              <w:left w:val="nil"/>
            </w:tcBorders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cBorders>
              <w:right w:val="nil"/>
            </w:tcBorders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4" w:space="0" w:color="0070C0"/>
            </w:tcBorders>
          </w:tcPr>
          <w:p w:rsidR="006B2C51" w:rsidRDefault="006B2C51" w:rsidP="000D1830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vMerge/>
            <w:tcBorders>
              <w:left w:val="single" w:sz="4" w:space="0" w:color="0070C0"/>
              <w:right w:val="nil"/>
            </w:tcBorders>
          </w:tcPr>
          <w:p w:rsidR="006B2C51" w:rsidRDefault="006B2C51" w:rsidP="000D1830">
            <w:pPr>
              <w:suppressAutoHyphens/>
              <w:autoSpaceDN w:val="0"/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vMerge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vMerge/>
            <w:tcBorders>
              <w:left w:val="nil"/>
            </w:tcBorders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lastRenderedPageBreak/>
              <w:t>153.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Druga školska zadaća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i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Stvaralački prepričava prema jednostavnoj kompozicijskoj strukturi rabeći naučeno znanje o pisanju sastavka. Izrađuje koncept sastavka.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Primijeniti  naučene strategije pisanja pri oblikovanju sastavka. Usmjeriti na zadane smjernice za pisanje i kriterije vrednovanja.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154.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Druga školska zadaća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Cs/>
                <w:lang w:val="en-US" w:bidi="ar-SA"/>
              </w:rPr>
            </w:pPr>
            <w:r>
              <w:rPr>
                <w:rFonts w:ascii="Candara" w:hAnsi="Candara" w:cs="Arial"/>
                <w:lang w:bidi="ar-SA"/>
              </w:rPr>
              <w:t>Uređuje napisano, uredno prepisuje napisani sastavak prema zadanim smjernicama u čistopis.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Primijeniti  naučene strategije pisanja pri oblikovanju sastavka. Usmjeriti na zadane smjernice za pisanje i kriterije vrednovanja.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155.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Ispravak druge školske zadaće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Cs/>
                <w:lang w:val="en-US" w:bidi="ar-SA"/>
              </w:rPr>
            </w:pPr>
            <w:r>
              <w:rPr>
                <w:rFonts w:ascii="Candara" w:hAnsi="Candara" w:cs="Arial"/>
                <w:lang w:bidi="ar-SA"/>
              </w:rPr>
              <w:t>Uočava i ispravlja česte pogreške na konkretnim primjerima. Piše u skladu s usvojenim gramatičkim i pravopisnim pravilima.</w:t>
            </w:r>
          </w:p>
          <w:p w:rsidR="006B2C51" w:rsidRDefault="006B2C51" w:rsidP="000D1830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Cs/>
                <w:lang w:val="en-US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Osvijestiti česte pravopisne, gramatičke i stilske pogreške u sastavku na konkretnim primjerima učeničkih pogrešaka te važnost poštivanja pravopisne i gramatičke norme pri pisanju sastavka.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156.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KNJIŽEVNOST I STVARALAŠTVO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ar-SA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Kirsten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Boie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 xml:space="preserve">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ar-SA"/>
              </w:rPr>
              <w:t>Paul je pun pogodak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Izražava, komentira i obrazlaže vlastiti doživljaj književnoga teksta.</w:t>
            </w:r>
            <w:r>
              <w:rPr>
                <w:rFonts w:ascii="Candara" w:hAnsi="Candara" w:cs="Arial"/>
                <w:b/>
                <w:lang w:bidi="ar-SA"/>
              </w:rPr>
              <w:t xml:space="preserve"> </w:t>
            </w:r>
            <w:r>
              <w:rPr>
                <w:rFonts w:ascii="Candara" w:hAnsi="Candara" w:cs="Arial"/>
                <w:lang w:bidi="ar-SA"/>
              </w:rPr>
              <w:t>Zaključuje o uočenim vrijednostima književnoga teksta.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lang w:bidi="ar-SA"/>
              </w:rPr>
            </w:pPr>
            <w:r>
              <w:rPr>
                <w:rFonts w:ascii="Candara" w:hAnsi="Candara" w:cs="Calibri"/>
                <w:lang w:bidi="ar-SA"/>
              </w:rPr>
              <w:t>Primjenjuje temeljna književnoteorijska znanja: razlikuje temeljna žanrovska obilježja proznoga teksta. Prepoznaje glavnu ideju i problematiku književnoga teksta te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Potaknuti učenike na izražavanje vlastitoga doživljaja književnoga teksta te na povezivanje teme o kojoj govori s vlastitim iskustvom i spoznajama. Ponoviti žanrovska obilježja (prozni tekst) u skladu s usvojenim književnoteorijskim pojmovima.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left w:val="nil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157.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Perfekt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bCs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Razlikuje morfološke kategorije kojima se uspostavljaju veze među riječima.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Cs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Izriče glagole u perfektu.</w:t>
            </w:r>
          </w:p>
          <w:p w:rsidR="006B2C51" w:rsidRDefault="006B2C51" w:rsidP="000D1830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Cs/>
                <w:lang w:val="en-US" w:bidi="ar-SA"/>
              </w:rPr>
            </w:pPr>
            <w:r>
              <w:rPr>
                <w:rFonts w:ascii="Candara" w:hAnsi="Candara" w:cs="Arial"/>
                <w:lang w:bidi="ar-SA"/>
              </w:rPr>
              <w:t>Pravilno piše i izgovara glagole u perfektu.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Usmjeriti učenika na zadatke u  (ogledne primjere) kojima će primjenjivati naučeno o perfektu.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 xml:space="preserve">158.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Perfekt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6B2C51" w:rsidRPr="00DB2EA3" w:rsidRDefault="006B2C51" w:rsidP="000D1830">
            <w:pPr>
              <w:spacing w:before="0" w:beforeAutospacing="0" w:after="160" w:line="256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Prepoznaje u glagole u perfektu u vezanome tekstu te ih pravilno izgovara i piše.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Usmjeriti učenike na zadatke  (ogledne primjere) kojima će primjenjivati naučeno o perfektu.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159.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KNJIŽEVNOST I STVARALAŠTVO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Elwyn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 xml:space="preserve"> Brooks White, </w:t>
            </w:r>
            <w:proofErr w:type="spellStart"/>
            <w:r w:rsidRPr="00916A60"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ar-SA"/>
              </w:rPr>
              <w:t>Šarlotina</w:t>
            </w:r>
            <w:proofErr w:type="spellEnd"/>
            <w:r w:rsidRPr="00916A60"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ar-SA"/>
              </w:rPr>
              <w:t xml:space="preserve"> mreža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 xml:space="preserve">Izražava, komentira i obrazlaže vlastiti doživljaj književnoga teksta. </w:t>
            </w:r>
            <w:r>
              <w:rPr>
                <w:rFonts w:ascii="Candara" w:eastAsia="Times New Roman" w:hAnsi="Candara" w:cs="Calibri"/>
                <w:lang w:bidi="ar-SA"/>
              </w:rPr>
              <w:t>Primjenjuje temeljna književnoteorijska znanja: prepoznaje opis kao jednu od pripovjednih tehnika, objašnjava ulogu epiteta i usporedba u opisu prostora, karakterizira lik na temelju postupaka.</w:t>
            </w:r>
            <w:r>
              <w:rPr>
                <w:rFonts w:ascii="Candara" w:eastAsia="Times New Roman" w:hAnsi="Candara" w:cs="Arial"/>
                <w:lang w:bidi="ar-SA"/>
              </w:rPr>
              <w:t xml:space="preserve"> </w:t>
            </w:r>
            <w:r>
              <w:rPr>
                <w:rFonts w:ascii="Candara" w:eastAsia="Times New Roman" w:hAnsi="Candara" w:cs="Calibri"/>
                <w:lang w:bidi="ar-SA"/>
              </w:rPr>
              <w:t xml:space="preserve">Prepoznaje </w:t>
            </w:r>
            <w:r>
              <w:rPr>
                <w:rFonts w:ascii="Candara" w:eastAsia="Times New Roman" w:hAnsi="Candara" w:cs="Calibri"/>
                <w:lang w:bidi="ar-SA"/>
              </w:rPr>
              <w:lastRenderedPageBreak/>
              <w:t>glavnu ideju i problematiku književnoga teksta te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lastRenderedPageBreak/>
              <w:t xml:space="preserve">Potaknuti učenike na izražavanje vlastitoga doživljaja književnoga teksta te na povezivanje teme o kojoj govori s vlastitim iskustvom i spoznajama. Ponoviti žanrovska obilježja (prozni tekst) u skladu s </w:t>
            </w:r>
            <w:r>
              <w:rPr>
                <w:rFonts w:ascii="Candara" w:hAnsi="Candara" w:cs="Arial"/>
                <w:lang w:bidi="ar-SA"/>
              </w:rPr>
              <w:lastRenderedPageBreak/>
              <w:t>usvojenim književnoteorijskim pojmovima.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</w:tcBorders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160.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Futur prvi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Razlikuje morfološke kategorije kojima se uspostavljaju veze među riječima. Izriče glagole u futuru prvom.</w:t>
            </w:r>
          </w:p>
          <w:p w:rsidR="006B2C51" w:rsidRDefault="006B2C51" w:rsidP="000D1830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Cs/>
                <w:lang w:val="en-US"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Pravilno piše i izgovara glagole u futuru prvom.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Usmjeriti učenika na zadatke  (ogledne primjere) kojima će primjenjivati naučeno o futuru 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6B2C51" w:rsidTr="000D1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161.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162.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</w:p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</w:p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KNJIŽEVNOSTI I STVARALAŠTVO</w:t>
            </w:r>
          </w:p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  <w:lang w:bidi="ar-SA"/>
              </w:rPr>
            </w:pPr>
            <w:r w:rsidRPr="00965F04">
              <w:rPr>
                <w:rFonts w:ascii="Candara" w:eastAsia="Times New Roman" w:hAnsi="Candara"/>
                <w:b/>
                <w:bCs/>
                <w:color w:val="FF5050"/>
                <w:lang w:bidi="ar-SA"/>
              </w:rPr>
              <w:t>Književno djelo za cjelovito čitanje</w:t>
            </w:r>
            <w:r w:rsidRPr="00965F04">
              <w:rPr>
                <w:rFonts w:ascii="Candara" w:eastAsia="Times New Roman" w:hAnsi="Candara"/>
                <w:color w:val="FF5050"/>
                <w:lang w:bidi="ar-SA"/>
              </w:rPr>
              <w:t xml:space="preserve"> </w:t>
            </w:r>
            <w:r w:rsidRPr="00965F04">
              <w:rPr>
                <w:rFonts w:ascii="Candara" w:hAnsi="Candara" w:cs="Arial"/>
                <w:b/>
                <w:color w:val="FF5050"/>
                <w:lang w:bidi="ar-SA"/>
              </w:rPr>
              <w:t xml:space="preserve"> </w:t>
            </w:r>
            <w:r>
              <w:rPr>
                <w:rFonts w:ascii="Candara" w:hAnsi="Candara" w:cs="Arial"/>
                <w:b/>
                <w:color w:val="FF5050"/>
                <w:lang w:bidi="ar-SA"/>
              </w:rPr>
              <w:t>po izboru učiteljice/učitelja/učenika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6B2C51" w:rsidRDefault="006B2C51" w:rsidP="000D183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 w:right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 xml:space="preserve">Izražajno čita odabrane </w:t>
            </w:r>
            <w:proofErr w:type="spellStart"/>
            <w:r>
              <w:rPr>
                <w:rFonts w:ascii="Candara" w:hAnsi="Candara" w:cs="Arial"/>
                <w:lang w:bidi="ar-SA"/>
              </w:rPr>
              <w:t>lektirne</w:t>
            </w:r>
            <w:proofErr w:type="spellEnd"/>
            <w:r>
              <w:rPr>
                <w:rFonts w:ascii="Candara" w:hAnsi="Candara" w:cs="Arial"/>
                <w:lang w:bidi="ar-SA"/>
              </w:rPr>
              <w:t xml:space="preserve"> naslove, izražava doživljaj i raspoloženje potaknuto književnim tekstom, prepoznaje problematiku književnoga teksta te je povezuje sa stvarnošću.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Potaknuti i motivirati učenike da obrazlažu doživljaj književnoga teksta, iznose zapažanja,  komentare i zaključke na temelju pročitanoga, argumentiraju svoje stavove o temi te povezuju problematiku o kojoj književni tekst govori sa stvarnošću.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6B2C51" w:rsidRDefault="006B2C51" w:rsidP="000D1830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lang w:bidi="ar-SA"/>
              </w:rPr>
            </w:pPr>
          </w:p>
          <w:p w:rsidR="006B2C51" w:rsidRDefault="006B2C51" w:rsidP="000D1830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lang w:bidi="ar-SA"/>
              </w:rPr>
            </w:pPr>
          </w:p>
          <w:p w:rsidR="006B2C51" w:rsidRDefault="006B2C51" w:rsidP="000D1830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lang w:bidi="ar-SA"/>
              </w:rPr>
            </w:pPr>
          </w:p>
          <w:p w:rsidR="006B2C51" w:rsidRDefault="006B2C51" w:rsidP="000D1830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lang w:bidi="ar-SA"/>
              </w:rPr>
            </w:pPr>
          </w:p>
          <w:p w:rsidR="006B2C51" w:rsidRDefault="006B2C51" w:rsidP="000D1830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lang w:bidi="ar-SA"/>
              </w:rPr>
            </w:pPr>
          </w:p>
          <w:p w:rsidR="006B2C51" w:rsidRDefault="006B2C51" w:rsidP="000D1830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lang w:bidi="ar-SA"/>
              </w:rPr>
            </w:pPr>
          </w:p>
          <w:p w:rsidR="006B2C51" w:rsidRDefault="006B2C51" w:rsidP="000D183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</w:p>
        </w:tc>
      </w:tr>
    </w:tbl>
    <w:p w:rsidR="009D248A" w:rsidRPr="006B2C51" w:rsidRDefault="009D248A" w:rsidP="006B2C51">
      <w:bookmarkStart w:id="0" w:name="_GoBack"/>
      <w:bookmarkEnd w:id="0"/>
    </w:p>
    <w:sectPr w:rsidR="009D248A" w:rsidRPr="006B2C51" w:rsidSect="006B2C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51"/>
    <w:rsid w:val="006B2C51"/>
    <w:rsid w:val="009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B4065-F38B-4C68-BBC0-124990DA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C51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6B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2024-06-18T14:03:00Z</dcterms:created>
  <dcterms:modified xsi:type="dcterms:W3CDTF">2024-06-18T14:03:00Z</dcterms:modified>
</cp:coreProperties>
</file>